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3572BF" w14:textId="30650B7E" w:rsidR="00ED7C7F" w:rsidRDefault="00892865" w:rsidP="00B830BF">
      <w:pPr>
        <w:jc w:val="center"/>
        <w:rPr>
          <w:rFonts w:ascii="Calibri" w:hAnsi="Calibri" w:cs="Calibri"/>
          <w:b/>
          <w:bCs/>
          <w:sz w:val="28"/>
          <w:szCs w:val="28"/>
        </w:rPr>
      </w:pPr>
      <w:r>
        <w:rPr>
          <w:rFonts w:ascii="Calibri" w:hAnsi="Calibri" w:cs="Calibri"/>
          <w:b/>
          <w:bCs/>
          <w:sz w:val="28"/>
          <w:szCs w:val="28"/>
        </w:rPr>
        <w:t xml:space="preserve">Appeal </w:t>
      </w:r>
      <w:r w:rsidR="00ED7C7F" w:rsidRPr="00ED7C7F">
        <w:rPr>
          <w:rFonts w:ascii="Calibri" w:hAnsi="Calibri" w:cs="Calibri"/>
          <w:b/>
          <w:bCs/>
          <w:sz w:val="28"/>
          <w:szCs w:val="28"/>
        </w:rPr>
        <w:t xml:space="preserve">on </w:t>
      </w:r>
      <w:r w:rsidR="000D3B6F">
        <w:rPr>
          <w:rFonts w:ascii="Calibri" w:hAnsi="Calibri" w:cs="Calibri"/>
          <w:b/>
          <w:bCs/>
          <w:sz w:val="28"/>
          <w:szCs w:val="28"/>
        </w:rPr>
        <w:t xml:space="preserve">Condition 21 </w:t>
      </w:r>
      <w:r w:rsidR="00ED7C7F" w:rsidRPr="00ED7C7F">
        <w:rPr>
          <w:rFonts w:ascii="Calibri" w:hAnsi="Calibri" w:cs="Calibri"/>
          <w:b/>
          <w:bCs/>
          <w:sz w:val="28"/>
          <w:szCs w:val="28"/>
        </w:rPr>
        <w:t>Luas Contribution</w:t>
      </w:r>
      <w:r>
        <w:rPr>
          <w:rFonts w:ascii="Calibri" w:hAnsi="Calibri" w:cs="Calibri"/>
          <w:b/>
          <w:bCs/>
          <w:sz w:val="28"/>
          <w:szCs w:val="28"/>
        </w:rPr>
        <w:t xml:space="preserve"> on D25A</w:t>
      </w:r>
      <w:r w:rsidR="003D66C1">
        <w:rPr>
          <w:rFonts w:ascii="Calibri" w:hAnsi="Calibri" w:cs="Calibri"/>
          <w:b/>
          <w:bCs/>
          <w:sz w:val="28"/>
          <w:szCs w:val="28"/>
        </w:rPr>
        <w:t>/0663</w:t>
      </w:r>
    </w:p>
    <w:p w14:paraId="77B3EA0A" w14:textId="5D2B39C1" w:rsidR="00B83FB9" w:rsidRPr="00B83FB9" w:rsidRDefault="00B83FB9" w:rsidP="00B830BF">
      <w:pPr>
        <w:jc w:val="center"/>
        <w:rPr>
          <w:rFonts w:ascii="Calibri" w:hAnsi="Calibri" w:cs="Calibri"/>
          <w:b/>
          <w:bCs/>
          <w:sz w:val="36"/>
          <w:szCs w:val="36"/>
        </w:rPr>
      </w:pPr>
      <w:r>
        <w:rPr>
          <w:rFonts w:ascii="Calibri" w:hAnsi="Calibri" w:cs="Calibri"/>
          <w:b/>
          <w:bCs/>
          <w:sz w:val="36"/>
          <w:szCs w:val="36"/>
        </w:rPr>
        <w:t>SUBMISSION OF APPELLANTS</w:t>
      </w:r>
    </w:p>
    <w:p w14:paraId="3F7FF49A" w14:textId="5E8598F9" w:rsidR="00ED7C7F" w:rsidRPr="00D26A51" w:rsidRDefault="00ED7C7F" w:rsidP="00B830BF">
      <w:pPr>
        <w:jc w:val="both"/>
        <w:rPr>
          <w:rFonts w:ascii="Calibri" w:hAnsi="Calibri" w:cs="Calibri"/>
          <w:b/>
          <w:bCs/>
          <w:sz w:val="28"/>
          <w:szCs w:val="28"/>
          <w:u w:val="single"/>
        </w:rPr>
      </w:pPr>
      <w:r w:rsidRPr="00D26A51">
        <w:rPr>
          <w:rFonts w:ascii="Calibri" w:hAnsi="Calibri" w:cs="Calibri"/>
          <w:b/>
          <w:bCs/>
          <w:sz w:val="28"/>
          <w:szCs w:val="28"/>
          <w:u w:val="single"/>
        </w:rPr>
        <w:t>Introduction</w:t>
      </w:r>
    </w:p>
    <w:p w14:paraId="446A81EC" w14:textId="7D72CD51" w:rsidR="006C5285" w:rsidRDefault="00ED7C7F" w:rsidP="00B830BF">
      <w:pPr>
        <w:pStyle w:val="ListParagraph"/>
        <w:numPr>
          <w:ilvl w:val="1"/>
          <w:numId w:val="1"/>
        </w:numPr>
        <w:jc w:val="both"/>
        <w:rPr>
          <w:rFonts w:ascii="Calibri" w:hAnsi="Calibri" w:cs="Calibri"/>
          <w:sz w:val="28"/>
          <w:szCs w:val="28"/>
        </w:rPr>
      </w:pPr>
      <w:r w:rsidRPr="000D3B6F">
        <w:rPr>
          <w:rFonts w:ascii="Calibri" w:hAnsi="Calibri" w:cs="Calibri"/>
          <w:sz w:val="28"/>
          <w:szCs w:val="28"/>
        </w:rPr>
        <w:t xml:space="preserve">By Planning Application D25A/0663 received on 27.8.2025 Robert and Debbie Haughton (“the appellants”) applied to Dun Laoghaire </w:t>
      </w:r>
      <w:proofErr w:type="spellStart"/>
      <w:r w:rsidRPr="000D3B6F">
        <w:rPr>
          <w:rFonts w:ascii="Calibri" w:hAnsi="Calibri" w:cs="Calibri"/>
          <w:sz w:val="28"/>
          <w:szCs w:val="28"/>
        </w:rPr>
        <w:t>Rathdown</w:t>
      </w:r>
      <w:proofErr w:type="spellEnd"/>
      <w:r w:rsidRPr="000D3B6F">
        <w:rPr>
          <w:rFonts w:ascii="Calibri" w:hAnsi="Calibri" w:cs="Calibri"/>
          <w:sz w:val="28"/>
          <w:szCs w:val="28"/>
        </w:rPr>
        <w:t xml:space="preserve"> County Council (“</w:t>
      </w:r>
      <w:proofErr w:type="spellStart"/>
      <w:r w:rsidRPr="000D3B6F">
        <w:rPr>
          <w:rFonts w:ascii="Calibri" w:hAnsi="Calibri" w:cs="Calibri"/>
          <w:sz w:val="28"/>
          <w:szCs w:val="28"/>
        </w:rPr>
        <w:t>DLRCoCo</w:t>
      </w:r>
      <w:proofErr w:type="spellEnd"/>
      <w:r w:rsidRPr="000D3B6F">
        <w:rPr>
          <w:rFonts w:ascii="Calibri" w:hAnsi="Calibri" w:cs="Calibri"/>
          <w:sz w:val="28"/>
          <w:szCs w:val="28"/>
        </w:rPr>
        <w:t>”) for planning permission to build a 3 bedroom dwelling house in part of the garden of their existing dwellinghouse ‘</w:t>
      </w:r>
      <w:proofErr w:type="spellStart"/>
      <w:r w:rsidRPr="000D3B6F">
        <w:rPr>
          <w:rFonts w:ascii="Calibri" w:hAnsi="Calibri" w:cs="Calibri"/>
          <w:sz w:val="28"/>
          <w:szCs w:val="28"/>
        </w:rPr>
        <w:t>Rockspring</w:t>
      </w:r>
      <w:proofErr w:type="spellEnd"/>
      <w:r w:rsidRPr="000D3B6F">
        <w:rPr>
          <w:rFonts w:ascii="Calibri" w:hAnsi="Calibri" w:cs="Calibri"/>
          <w:sz w:val="28"/>
          <w:szCs w:val="28"/>
        </w:rPr>
        <w:t xml:space="preserve">’, Hillcrest Road, Sandyford, Dublin 18.  </w:t>
      </w:r>
    </w:p>
    <w:p w14:paraId="5A9BD0C9" w14:textId="1FB74D43" w:rsidR="006C5285" w:rsidRPr="006C5285" w:rsidRDefault="00ED7C7F" w:rsidP="00B830BF">
      <w:pPr>
        <w:pStyle w:val="ListParagraph"/>
        <w:numPr>
          <w:ilvl w:val="1"/>
          <w:numId w:val="1"/>
        </w:numPr>
        <w:jc w:val="both"/>
        <w:rPr>
          <w:rFonts w:ascii="Calibri" w:hAnsi="Calibri" w:cs="Calibri"/>
          <w:sz w:val="28"/>
          <w:szCs w:val="28"/>
        </w:rPr>
      </w:pPr>
      <w:r w:rsidRPr="000D3B6F">
        <w:rPr>
          <w:rFonts w:ascii="Calibri" w:hAnsi="Calibri" w:cs="Calibri"/>
          <w:sz w:val="28"/>
          <w:szCs w:val="28"/>
        </w:rPr>
        <w:t>Both appellants retired in recent years and the existing house is too big for their needs</w:t>
      </w:r>
      <w:r w:rsidR="000D3B6F" w:rsidRPr="000D3B6F">
        <w:rPr>
          <w:rFonts w:ascii="Calibri" w:hAnsi="Calibri" w:cs="Calibri"/>
          <w:sz w:val="28"/>
          <w:szCs w:val="28"/>
        </w:rPr>
        <w:t>; the new house is a replacement dwelling</w:t>
      </w:r>
      <w:r w:rsidR="0019518C">
        <w:rPr>
          <w:rFonts w:ascii="Calibri" w:hAnsi="Calibri" w:cs="Calibri"/>
          <w:sz w:val="28"/>
          <w:szCs w:val="28"/>
        </w:rPr>
        <w:t>, designed</w:t>
      </w:r>
      <w:r w:rsidR="000D3B6F" w:rsidRPr="000D3B6F">
        <w:rPr>
          <w:rFonts w:ascii="Calibri" w:hAnsi="Calibri" w:cs="Calibri"/>
          <w:sz w:val="28"/>
          <w:szCs w:val="28"/>
        </w:rPr>
        <w:t xml:space="preserve"> </w:t>
      </w:r>
      <w:r w:rsidR="000D3B6F">
        <w:rPr>
          <w:rFonts w:ascii="Calibri" w:hAnsi="Calibri" w:cs="Calibri"/>
          <w:sz w:val="28"/>
          <w:szCs w:val="28"/>
        </w:rPr>
        <w:t xml:space="preserve">primarily at ground floor level and </w:t>
      </w:r>
      <w:r w:rsidR="0019518C">
        <w:rPr>
          <w:rFonts w:ascii="Calibri" w:hAnsi="Calibri" w:cs="Calibri"/>
          <w:sz w:val="28"/>
          <w:szCs w:val="28"/>
        </w:rPr>
        <w:t>intended</w:t>
      </w:r>
      <w:r w:rsidR="000D3B6F" w:rsidRPr="000D3B6F">
        <w:rPr>
          <w:rFonts w:ascii="Calibri" w:hAnsi="Calibri" w:cs="Calibri"/>
          <w:sz w:val="28"/>
          <w:szCs w:val="28"/>
        </w:rPr>
        <w:t xml:space="preserve"> to suit them into old age.  As appears from the Architectural Assessment that accompanied the application, and the Further Information Response, it is intended that the existing house and land with it will be sold off for development to fund the new build.</w:t>
      </w:r>
    </w:p>
    <w:p w14:paraId="4206D02A" w14:textId="6B6E5454" w:rsidR="00B830BF" w:rsidRDefault="000D3B6F" w:rsidP="00B830BF">
      <w:pPr>
        <w:pStyle w:val="ListParagraph"/>
        <w:numPr>
          <w:ilvl w:val="1"/>
          <w:numId w:val="1"/>
        </w:numPr>
        <w:jc w:val="both"/>
        <w:rPr>
          <w:rFonts w:ascii="Calibri" w:hAnsi="Calibri" w:cs="Calibri"/>
          <w:sz w:val="28"/>
          <w:szCs w:val="28"/>
        </w:rPr>
      </w:pPr>
      <w:r>
        <w:rPr>
          <w:rFonts w:ascii="Calibri" w:hAnsi="Calibri" w:cs="Calibri"/>
          <w:sz w:val="28"/>
          <w:szCs w:val="28"/>
        </w:rPr>
        <w:t>There were no observations or objections. Extensive Further Information (“FI</w:t>
      </w:r>
      <w:r w:rsidR="007B6A87">
        <w:rPr>
          <w:rFonts w:ascii="Calibri" w:hAnsi="Calibri" w:cs="Calibri"/>
          <w:sz w:val="28"/>
          <w:szCs w:val="28"/>
        </w:rPr>
        <w:t xml:space="preserve"> Request</w:t>
      </w:r>
      <w:r>
        <w:rPr>
          <w:rFonts w:ascii="Calibri" w:hAnsi="Calibri" w:cs="Calibri"/>
          <w:sz w:val="28"/>
          <w:szCs w:val="28"/>
        </w:rPr>
        <w:t xml:space="preserve">”) was sought and furnished </w:t>
      </w:r>
      <w:r w:rsidR="006C5285">
        <w:rPr>
          <w:rFonts w:ascii="Calibri" w:hAnsi="Calibri" w:cs="Calibri"/>
          <w:sz w:val="28"/>
          <w:szCs w:val="28"/>
        </w:rPr>
        <w:t xml:space="preserve">with requested reports, </w:t>
      </w:r>
      <w:r>
        <w:rPr>
          <w:rFonts w:ascii="Calibri" w:hAnsi="Calibri" w:cs="Calibri"/>
          <w:sz w:val="28"/>
          <w:szCs w:val="28"/>
        </w:rPr>
        <w:t xml:space="preserve">on </w:t>
      </w:r>
      <w:r w:rsidR="006C5285">
        <w:rPr>
          <w:rFonts w:ascii="Calibri" w:hAnsi="Calibri" w:cs="Calibri"/>
          <w:sz w:val="28"/>
          <w:szCs w:val="28"/>
        </w:rPr>
        <w:t xml:space="preserve">10.07.2026. </w:t>
      </w:r>
    </w:p>
    <w:p w14:paraId="23C27AF6" w14:textId="6AAF3800" w:rsidR="006C5285" w:rsidRDefault="006C5285" w:rsidP="00B830BF">
      <w:pPr>
        <w:pStyle w:val="ListParagraph"/>
        <w:numPr>
          <w:ilvl w:val="1"/>
          <w:numId w:val="1"/>
        </w:numPr>
        <w:jc w:val="both"/>
        <w:rPr>
          <w:rFonts w:ascii="Calibri" w:hAnsi="Calibri" w:cs="Calibri"/>
          <w:sz w:val="28"/>
          <w:szCs w:val="28"/>
        </w:rPr>
      </w:pPr>
      <w:r>
        <w:rPr>
          <w:rFonts w:ascii="Calibri" w:hAnsi="Calibri" w:cs="Calibri"/>
          <w:sz w:val="28"/>
          <w:szCs w:val="28"/>
        </w:rPr>
        <w:t>The Decision to Grant Permission was made on 13.08.2026 by Order no. P/1631/26</w:t>
      </w:r>
      <w:r w:rsidR="00B830BF">
        <w:rPr>
          <w:rFonts w:ascii="Calibri" w:hAnsi="Calibri" w:cs="Calibri"/>
          <w:sz w:val="28"/>
          <w:szCs w:val="28"/>
        </w:rPr>
        <w:t>, subject to conditions</w:t>
      </w:r>
      <w:r>
        <w:rPr>
          <w:rFonts w:ascii="Calibri" w:hAnsi="Calibri" w:cs="Calibri"/>
          <w:sz w:val="28"/>
          <w:szCs w:val="28"/>
        </w:rPr>
        <w:t>.</w:t>
      </w:r>
    </w:p>
    <w:p w14:paraId="31A13AEB" w14:textId="603D48C9" w:rsidR="00FF6B8B" w:rsidRDefault="006C5285" w:rsidP="00B830BF">
      <w:pPr>
        <w:pStyle w:val="ListParagraph"/>
        <w:numPr>
          <w:ilvl w:val="1"/>
          <w:numId w:val="1"/>
        </w:numPr>
        <w:jc w:val="both"/>
        <w:rPr>
          <w:rFonts w:ascii="Calibri" w:hAnsi="Calibri" w:cs="Calibri"/>
          <w:sz w:val="28"/>
          <w:szCs w:val="28"/>
        </w:rPr>
      </w:pPr>
      <w:r w:rsidRPr="006C5285">
        <w:rPr>
          <w:rFonts w:ascii="Calibri" w:hAnsi="Calibri" w:cs="Calibri"/>
          <w:sz w:val="28"/>
          <w:szCs w:val="28"/>
        </w:rPr>
        <w:t>Condition 21 – the only matter under appeal</w:t>
      </w:r>
      <w:r>
        <w:rPr>
          <w:rFonts w:ascii="Calibri" w:hAnsi="Calibri" w:cs="Calibri"/>
          <w:sz w:val="28"/>
          <w:szCs w:val="28"/>
        </w:rPr>
        <w:t xml:space="preserve"> - </w:t>
      </w:r>
      <w:r w:rsidRPr="006C5285">
        <w:rPr>
          <w:rFonts w:ascii="Calibri" w:hAnsi="Calibri" w:cs="Calibri"/>
          <w:sz w:val="28"/>
          <w:szCs w:val="28"/>
        </w:rPr>
        <w:t>requires</w:t>
      </w:r>
      <w:r>
        <w:rPr>
          <w:rFonts w:ascii="Calibri" w:hAnsi="Calibri" w:cs="Calibri"/>
          <w:sz w:val="28"/>
          <w:szCs w:val="28"/>
        </w:rPr>
        <w:t xml:space="preserve"> </w:t>
      </w:r>
      <w:r w:rsidRPr="006C5285">
        <w:rPr>
          <w:rFonts w:ascii="Calibri" w:hAnsi="Calibri" w:cs="Calibri"/>
          <w:sz w:val="28"/>
          <w:szCs w:val="28"/>
        </w:rPr>
        <w:t>that</w:t>
      </w:r>
      <w:r>
        <w:rPr>
          <w:rFonts w:ascii="Calibri" w:hAnsi="Calibri" w:cs="Calibri"/>
          <w:sz w:val="28"/>
          <w:szCs w:val="28"/>
        </w:rPr>
        <w:t xml:space="preserve"> a </w:t>
      </w:r>
      <w:r w:rsidRPr="006C5285">
        <w:rPr>
          <w:rFonts w:ascii="Calibri" w:hAnsi="Calibri" w:cs="Calibri"/>
          <w:sz w:val="28"/>
          <w:szCs w:val="28"/>
        </w:rPr>
        <w:t>financial</w:t>
      </w:r>
      <w:r>
        <w:rPr>
          <w:rFonts w:ascii="Calibri" w:hAnsi="Calibri" w:cs="Calibri"/>
          <w:sz w:val="28"/>
          <w:szCs w:val="28"/>
        </w:rPr>
        <w:t xml:space="preserve">  c</w:t>
      </w:r>
      <w:r w:rsidRPr="006C5285">
        <w:rPr>
          <w:rFonts w:ascii="Calibri" w:hAnsi="Calibri" w:cs="Calibri"/>
          <w:sz w:val="28"/>
          <w:szCs w:val="28"/>
        </w:rPr>
        <w:t>ontribution</w:t>
      </w:r>
      <w:r w:rsidR="00A31F94">
        <w:rPr>
          <w:rFonts w:ascii="Calibri" w:hAnsi="Calibri" w:cs="Calibri"/>
          <w:sz w:val="28"/>
          <w:szCs w:val="28"/>
        </w:rPr>
        <w:t>/levy</w:t>
      </w:r>
      <w:r w:rsidRPr="006C5285">
        <w:rPr>
          <w:rFonts w:ascii="Calibri" w:hAnsi="Calibri" w:cs="Calibri"/>
          <w:sz w:val="28"/>
          <w:szCs w:val="28"/>
        </w:rPr>
        <w:t xml:space="preserve"> of</w:t>
      </w:r>
      <w:r>
        <w:rPr>
          <w:rFonts w:ascii="Calibri" w:hAnsi="Calibri" w:cs="Calibri"/>
          <w:sz w:val="28"/>
          <w:szCs w:val="28"/>
        </w:rPr>
        <w:t xml:space="preserve"> €45,730.62 </w:t>
      </w:r>
      <w:r w:rsidRPr="006C5285">
        <w:rPr>
          <w:rFonts w:ascii="Calibri" w:hAnsi="Calibri" w:cs="Calibri"/>
          <w:sz w:val="28"/>
          <w:szCs w:val="28"/>
        </w:rPr>
        <w:t xml:space="preserve">be paid to </w:t>
      </w:r>
      <w:proofErr w:type="spellStart"/>
      <w:r w:rsidRPr="006C5285">
        <w:rPr>
          <w:rFonts w:ascii="Calibri" w:hAnsi="Calibri" w:cs="Calibri"/>
          <w:sz w:val="28"/>
          <w:szCs w:val="28"/>
        </w:rPr>
        <w:t>DLRCoCo</w:t>
      </w:r>
      <w:proofErr w:type="spellEnd"/>
      <w:r>
        <w:rPr>
          <w:rFonts w:ascii="Calibri" w:hAnsi="Calibri" w:cs="Calibri"/>
          <w:sz w:val="28"/>
          <w:szCs w:val="28"/>
        </w:rPr>
        <w:t xml:space="preserve"> under the “Section 49 – Supplementary Development Contribution Scheme for Extension of Luas Line B1 – Sandyford to Cherrywood” pursuant to a Luas extension scheme first adopted by </w:t>
      </w:r>
      <w:proofErr w:type="spellStart"/>
      <w:r>
        <w:rPr>
          <w:rFonts w:ascii="Calibri" w:hAnsi="Calibri" w:cs="Calibri"/>
          <w:sz w:val="28"/>
          <w:szCs w:val="28"/>
        </w:rPr>
        <w:t>DLRCoCo</w:t>
      </w:r>
      <w:proofErr w:type="spellEnd"/>
      <w:r>
        <w:rPr>
          <w:rFonts w:ascii="Calibri" w:hAnsi="Calibri" w:cs="Calibri"/>
          <w:sz w:val="28"/>
          <w:szCs w:val="28"/>
        </w:rPr>
        <w:t xml:space="preserve"> on 13.01.2003 for a 25 year period</w:t>
      </w:r>
      <w:r w:rsidR="00FF6B8B">
        <w:rPr>
          <w:rFonts w:ascii="Calibri" w:hAnsi="Calibri" w:cs="Calibri"/>
          <w:sz w:val="28"/>
          <w:szCs w:val="28"/>
        </w:rPr>
        <w:t xml:space="preserve"> and adopted with amendments on 13.05.2013</w:t>
      </w:r>
      <w:r w:rsidR="00B830BF">
        <w:rPr>
          <w:rFonts w:ascii="Calibri" w:hAnsi="Calibri" w:cs="Calibri"/>
          <w:sz w:val="28"/>
          <w:szCs w:val="28"/>
        </w:rPr>
        <w:t xml:space="preserve"> (“the Luas </w:t>
      </w:r>
      <w:r w:rsidR="00FF6B8B">
        <w:rPr>
          <w:rFonts w:ascii="Calibri" w:hAnsi="Calibri" w:cs="Calibri"/>
          <w:sz w:val="28"/>
          <w:szCs w:val="28"/>
        </w:rPr>
        <w:t xml:space="preserve">Extension Contribution </w:t>
      </w:r>
      <w:r w:rsidR="00B830BF">
        <w:rPr>
          <w:rFonts w:ascii="Calibri" w:hAnsi="Calibri" w:cs="Calibri"/>
          <w:sz w:val="28"/>
          <w:szCs w:val="28"/>
        </w:rPr>
        <w:t>Scheme”</w:t>
      </w:r>
      <w:r w:rsidR="00FF6B8B">
        <w:rPr>
          <w:rFonts w:ascii="Calibri" w:hAnsi="Calibri" w:cs="Calibri"/>
          <w:sz w:val="28"/>
          <w:szCs w:val="28"/>
        </w:rPr>
        <w:t xml:space="preserve"> or “LECS”</w:t>
      </w:r>
      <w:r w:rsidR="00B830BF">
        <w:rPr>
          <w:rFonts w:ascii="Calibri" w:hAnsi="Calibri" w:cs="Calibri"/>
          <w:sz w:val="28"/>
          <w:szCs w:val="28"/>
        </w:rPr>
        <w:t xml:space="preserve">).  </w:t>
      </w:r>
    </w:p>
    <w:p w14:paraId="5EC5D73A" w14:textId="7BA185C8" w:rsidR="00FF6B8B" w:rsidRDefault="00FF6B8B" w:rsidP="00B830BF">
      <w:pPr>
        <w:pStyle w:val="ListParagraph"/>
        <w:numPr>
          <w:ilvl w:val="1"/>
          <w:numId w:val="1"/>
        </w:numPr>
        <w:jc w:val="both"/>
        <w:rPr>
          <w:rFonts w:ascii="Calibri" w:hAnsi="Calibri" w:cs="Calibri"/>
          <w:sz w:val="28"/>
          <w:szCs w:val="28"/>
        </w:rPr>
      </w:pPr>
      <w:r>
        <w:rPr>
          <w:rFonts w:ascii="Calibri" w:hAnsi="Calibri" w:cs="Calibri"/>
          <w:sz w:val="28"/>
          <w:szCs w:val="28"/>
        </w:rPr>
        <w:t>The ‘Level of Contribution’ set by clause 13 of the LECS in 2013 for ‘Residential’ is €250,000 per gross hectare site, but under clause 21 this is updated for inflation by compound interest of 5% per annum.</w:t>
      </w:r>
      <w:r w:rsidR="00113700">
        <w:rPr>
          <w:rFonts w:ascii="Calibri" w:hAnsi="Calibri" w:cs="Calibri"/>
          <w:sz w:val="28"/>
          <w:szCs w:val="28"/>
        </w:rPr>
        <w:t xml:space="preserve">  Subject to correction the appellants believe that the </w:t>
      </w:r>
      <w:r w:rsidR="00201665">
        <w:rPr>
          <w:rFonts w:ascii="Calibri" w:hAnsi="Calibri" w:cs="Calibri"/>
          <w:sz w:val="28"/>
          <w:szCs w:val="28"/>
        </w:rPr>
        <w:t>charge per gross hectare site now exceeds €350,000</w:t>
      </w:r>
      <w:r w:rsidR="00A31F94">
        <w:rPr>
          <w:rFonts w:ascii="Calibri" w:hAnsi="Calibri" w:cs="Calibri"/>
          <w:sz w:val="28"/>
          <w:szCs w:val="28"/>
        </w:rPr>
        <w:t xml:space="preserve">, or </w:t>
      </w:r>
      <w:r w:rsidR="003822D6">
        <w:rPr>
          <w:rFonts w:ascii="Calibri" w:hAnsi="Calibri" w:cs="Calibri"/>
          <w:sz w:val="28"/>
          <w:szCs w:val="28"/>
        </w:rPr>
        <w:t>€35 per square metre</w:t>
      </w:r>
      <w:r w:rsidR="00201665">
        <w:rPr>
          <w:rFonts w:ascii="Calibri" w:hAnsi="Calibri" w:cs="Calibri"/>
          <w:sz w:val="28"/>
          <w:szCs w:val="28"/>
        </w:rPr>
        <w:t>.</w:t>
      </w:r>
    </w:p>
    <w:p w14:paraId="3A1AAF2E" w14:textId="14B4C963" w:rsidR="006C5285" w:rsidRDefault="00C7112A" w:rsidP="00B830BF">
      <w:pPr>
        <w:pStyle w:val="ListParagraph"/>
        <w:numPr>
          <w:ilvl w:val="1"/>
          <w:numId w:val="1"/>
        </w:numPr>
        <w:jc w:val="both"/>
        <w:rPr>
          <w:rFonts w:ascii="Calibri" w:hAnsi="Calibri" w:cs="Calibri"/>
          <w:sz w:val="28"/>
          <w:szCs w:val="28"/>
        </w:rPr>
      </w:pPr>
      <w:r>
        <w:rPr>
          <w:rFonts w:ascii="Calibri" w:hAnsi="Calibri" w:cs="Calibri"/>
          <w:sz w:val="28"/>
          <w:szCs w:val="28"/>
        </w:rPr>
        <w:t>Although not stated in the decision,</w:t>
      </w:r>
      <w:r w:rsidR="00993B8A">
        <w:rPr>
          <w:rFonts w:ascii="Calibri" w:hAnsi="Calibri" w:cs="Calibri"/>
          <w:sz w:val="28"/>
          <w:szCs w:val="28"/>
        </w:rPr>
        <w:t xml:space="preserve"> the</w:t>
      </w:r>
      <w:r w:rsidR="00FF6B8B">
        <w:rPr>
          <w:rFonts w:ascii="Calibri" w:hAnsi="Calibri" w:cs="Calibri"/>
          <w:sz w:val="28"/>
          <w:szCs w:val="28"/>
        </w:rPr>
        <w:t xml:space="preserve"> Condition 21 contribution of €45,730.62</w:t>
      </w:r>
      <w:r w:rsidR="00B830BF">
        <w:rPr>
          <w:rFonts w:ascii="Calibri" w:hAnsi="Calibri" w:cs="Calibri"/>
          <w:sz w:val="28"/>
          <w:szCs w:val="28"/>
        </w:rPr>
        <w:t xml:space="preserve"> appears to be calculated on the basis </w:t>
      </w:r>
      <w:r w:rsidR="00D26A51">
        <w:rPr>
          <w:rFonts w:ascii="Calibri" w:hAnsi="Calibri" w:cs="Calibri"/>
          <w:sz w:val="28"/>
          <w:szCs w:val="28"/>
        </w:rPr>
        <w:t xml:space="preserve">that the area of the </w:t>
      </w:r>
      <w:r w:rsidR="00FF6B8B">
        <w:rPr>
          <w:rFonts w:ascii="Calibri" w:hAnsi="Calibri" w:cs="Calibri"/>
          <w:sz w:val="28"/>
          <w:szCs w:val="28"/>
        </w:rPr>
        <w:lastRenderedPageBreak/>
        <w:t xml:space="preserve">proposed </w:t>
      </w:r>
      <w:r w:rsidR="00D26A51">
        <w:rPr>
          <w:rFonts w:ascii="Calibri" w:hAnsi="Calibri" w:cs="Calibri"/>
          <w:sz w:val="28"/>
          <w:szCs w:val="28"/>
        </w:rPr>
        <w:t>site is 0.1304 hectares (</w:t>
      </w:r>
      <w:r w:rsidR="003822D6">
        <w:rPr>
          <w:rFonts w:ascii="Calibri" w:hAnsi="Calibri" w:cs="Calibri"/>
          <w:sz w:val="28"/>
          <w:szCs w:val="28"/>
        </w:rPr>
        <w:t>as stated in the</w:t>
      </w:r>
      <w:r w:rsidR="00D26A51">
        <w:rPr>
          <w:rFonts w:ascii="Calibri" w:hAnsi="Calibri" w:cs="Calibri"/>
          <w:sz w:val="28"/>
          <w:szCs w:val="28"/>
        </w:rPr>
        <w:t xml:space="preserve"> Planning Application </w:t>
      </w:r>
      <w:r w:rsidR="003B340B">
        <w:rPr>
          <w:rFonts w:ascii="Calibri" w:hAnsi="Calibri" w:cs="Calibri"/>
          <w:sz w:val="28"/>
          <w:szCs w:val="28"/>
        </w:rPr>
        <w:t xml:space="preserve">at </w:t>
      </w:r>
      <w:r w:rsidR="00D26A51">
        <w:rPr>
          <w:rFonts w:ascii="Calibri" w:hAnsi="Calibri" w:cs="Calibri"/>
          <w:sz w:val="28"/>
          <w:szCs w:val="28"/>
        </w:rPr>
        <w:t>para.23).</w:t>
      </w:r>
      <w:r w:rsidR="00FF6B8B">
        <w:rPr>
          <w:rFonts w:ascii="Calibri" w:hAnsi="Calibri" w:cs="Calibri"/>
          <w:sz w:val="28"/>
          <w:szCs w:val="28"/>
        </w:rPr>
        <w:t xml:space="preserve">  </w:t>
      </w:r>
    </w:p>
    <w:p w14:paraId="2FDD61F1" w14:textId="2E2B14A8" w:rsidR="006E0243" w:rsidRDefault="006E0243" w:rsidP="00B830BF">
      <w:pPr>
        <w:pStyle w:val="ListParagraph"/>
        <w:numPr>
          <w:ilvl w:val="1"/>
          <w:numId w:val="1"/>
        </w:numPr>
        <w:jc w:val="both"/>
        <w:rPr>
          <w:rFonts w:ascii="Calibri" w:hAnsi="Calibri" w:cs="Calibri"/>
          <w:sz w:val="28"/>
          <w:szCs w:val="28"/>
        </w:rPr>
      </w:pPr>
      <w:r>
        <w:rPr>
          <w:rFonts w:ascii="Calibri" w:hAnsi="Calibri" w:cs="Calibri"/>
          <w:sz w:val="28"/>
          <w:szCs w:val="28"/>
        </w:rPr>
        <w:t>The legal context for this appeal is section 48(10)(b) of the Planning and Development Act, 2000 which provides –</w:t>
      </w:r>
    </w:p>
    <w:p w14:paraId="3DB9C07B" w14:textId="77777777" w:rsidR="00993B8A" w:rsidRDefault="00993B8A" w:rsidP="00993B8A">
      <w:pPr>
        <w:pStyle w:val="ListParagraph"/>
        <w:ind w:left="420"/>
        <w:jc w:val="both"/>
        <w:rPr>
          <w:rFonts w:ascii="Calibri" w:hAnsi="Calibri" w:cs="Calibri"/>
          <w:sz w:val="28"/>
          <w:szCs w:val="28"/>
        </w:rPr>
      </w:pPr>
    </w:p>
    <w:p w14:paraId="22E2E67F" w14:textId="16FD37FE" w:rsidR="006E0243" w:rsidRDefault="006E0243" w:rsidP="006E0243">
      <w:pPr>
        <w:pStyle w:val="ListParagraph"/>
        <w:jc w:val="both"/>
        <w:rPr>
          <w:rFonts w:ascii="Calibri" w:hAnsi="Calibri" w:cs="Calibri"/>
          <w:i/>
          <w:iCs/>
          <w:sz w:val="28"/>
          <w:szCs w:val="28"/>
        </w:rPr>
      </w:pPr>
      <w:r w:rsidRPr="006E0243">
        <w:rPr>
          <w:rFonts w:ascii="Calibri" w:hAnsi="Calibri" w:cs="Calibri"/>
          <w:i/>
          <w:iCs/>
          <w:sz w:val="28"/>
          <w:szCs w:val="28"/>
        </w:rPr>
        <w:t>“(b) An appeal may be brought to the Board where an applicant for permission under section 34 considers that the terms of the scheme have not been properly applied in respect of any condition laid down by the planning authority.”</w:t>
      </w:r>
    </w:p>
    <w:p w14:paraId="14EC630D" w14:textId="77777777" w:rsidR="006E0243" w:rsidRDefault="006E0243" w:rsidP="006E0243">
      <w:pPr>
        <w:pStyle w:val="ListParagraph"/>
        <w:jc w:val="both"/>
        <w:rPr>
          <w:rFonts w:ascii="Calibri" w:hAnsi="Calibri" w:cs="Calibri"/>
          <w:i/>
          <w:iCs/>
          <w:sz w:val="28"/>
          <w:szCs w:val="28"/>
        </w:rPr>
      </w:pPr>
    </w:p>
    <w:p w14:paraId="6B0F06F5" w14:textId="22551B75" w:rsidR="006E0243" w:rsidRPr="006E0243" w:rsidRDefault="006E0243" w:rsidP="006E0243">
      <w:pPr>
        <w:pStyle w:val="ListParagraph"/>
        <w:jc w:val="both"/>
        <w:rPr>
          <w:rFonts w:ascii="Calibri" w:hAnsi="Calibri" w:cs="Calibri"/>
          <w:sz w:val="28"/>
          <w:szCs w:val="28"/>
        </w:rPr>
      </w:pPr>
      <w:r>
        <w:rPr>
          <w:rFonts w:ascii="Calibri" w:hAnsi="Calibri" w:cs="Calibri"/>
          <w:sz w:val="28"/>
          <w:szCs w:val="28"/>
        </w:rPr>
        <w:t>[Note: this appears to continue to apply notwithstanding the enactment of the Planning and Development Act, 2024</w:t>
      </w:r>
      <w:r w:rsidR="00923C4C">
        <w:rPr>
          <w:rFonts w:ascii="Calibri" w:hAnsi="Calibri" w:cs="Calibri"/>
          <w:sz w:val="28"/>
          <w:szCs w:val="28"/>
        </w:rPr>
        <w:t>, which has only been commenced in part.  Were the new Act to apply s.112(1) governs appeals of conditions only, and confers on the Commission the power to give directions to replace, amend or remove conditions.]</w:t>
      </w:r>
    </w:p>
    <w:p w14:paraId="20AEEDD1" w14:textId="77777777" w:rsidR="006E0243" w:rsidRPr="006E0243" w:rsidRDefault="006E0243" w:rsidP="006E0243">
      <w:pPr>
        <w:pStyle w:val="ListParagraph"/>
        <w:jc w:val="both"/>
        <w:rPr>
          <w:rFonts w:ascii="Calibri" w:hAnsi="Calibri" w:cs="Calibri"/>
          <w:i/>
          <w:iCs/>
          <w:sz w:val="28"/>
          <w:szCs w:val="28"/>
        </w:rPr>
      </w:pPr>
    </w:p>
    <w:p w14:paraId="63D9CC5A" w14:textId="3C9A424C" w:rsidR="00D26A51" w:rsidRDefault="006E0243" w:rsidP="00B830BF">
      <w:pPr>
        <w:pStyle w:val="ListParagraph"/>
        <w:numPr>
          <w:ilvl w:val="1"/>
          <w:numId w:val="1"/>
        </w:numPr>
        <w:jc w:val="both"/>
        <w:rPr>
          <w:rFonts w:ascii="Calibri" w:hAnsi="Calibri" w:cs="Calibri"/>
          <w:sz w:val="28"/>
          <w:szCs w:val="28"/>
        </w:rPr>
      </w:pPr>
      <w:r>
        <w:rPr>
          <w:rFonts w:ascii="Calibri" w:hAnsi="Calibri" w:cs="Calibri"/>
          <w:sz w:val="28"/>
          <w:szCs w:val="28"/>
        </w:rPr>
        <w:t>In t</w:t>
      </w:r>
      <w:r w:rsidR="00B830BF">
        <w:rPr>
          <w:rFonts w:ascii="Calibri" w:hAnsi="Calibri" w:cs="Calibri"/>
          <w:sz w:val="28"/>
          <w:szCs w:val="28"/>
        </w:rPr>
        <w:t xml:space="preserve">he </w:t>
      </w:r>
      <w:r w:rsidR="00D26A51">
        <w:rPr>
          <w:rFonts w:ascii="Calibri" w:hAnsi="Calibri" w:cs="Calibri"/>
          <w:sz w:val="28"/>
          <w:szCs w:val="28"/>
        </w:rPr>
        <w:t xml:space="preserve">following </w:t>
      </w:r>
      <w:r w:rsidR="008300E6">
        <w:rPr>
          <w:rFonts w:ascii="Calibri" w:hAnsi="Calibri" w:cs="Calibri"/>
          <w:sz w:val="28"/>
          <w:szCs w:val="28"/>
        </w:rPr>
        <w:t xml:space="preserve">detailed </w:t>
      </w:r>
      <w:r w:rsidR="00D26A51">
        <w:rPr>
          <w:rFonts w:ascii="Calibri" w:hAnsi="Calibri" w:cs="Calibri"/>
          <w:sz w:val="28"/>
          <w:szCs w:val="28"/>
        </w:rPr>
        <w:t xml:space="preserve">submissions the </w:t>
      </w:r>
      <w:r w:rsidR="00B830BF">
        <w:rPr>
          <w:rFonts w:ascii="Calibri" w:hAnsi="Calibri" w:cs="Calibri"/>
          <w:sz w:val="28"/>
          <w:szCs w:val="28"/>
        </w:rPr>
        <w:t xml:space="preserve">appellants </w:t>
      </w:r>
      <w:r w:rsidR="00D26A51">
        <w:rPr>
          <w:rFonts w:ascii="Calibri" w:hAnsi="Calibri" w:cs="Calibri"/>
          <w:sz w:val="28"/>
          <w:szCs w:val="28"/>
        </w:rPr>
        <w:t>make t</w:t>
      </w:r>
      <w:r w:rsidR="00586909">
        <w:rPr>
          <w:rFonts w:ascii="Calibri" w:hAnsi="Calibri" w:cs="Calibri"/>
          <w:sz w:val="28"/>
          <w:szCs w:val="28"/>
        </w:rPr>
        <w:t>hree</w:t>
      </w:r>
      <w:r w:rsidR="00D26A51">
        <w:rPr>
          <w:rFonts w:ascii="Calibri" w:hAnsi="Calibri" w:cs="Calibri"/>
          <w:sz w:val="28"/>
          <w:szCs w:val="28"/>
        </w:rPr>
        <w:t xml:space="preserve"> broad contentions:</w:t>
      </w:r>
    </w:p>
    <w:p w14:paraId="65A797B1" w14:textId="77777777" w:rsidR="00923C4C" w:rsidRDefault="00923C4C" w:rsidP="00923C4C">
      <w:pPr>
        <w:pStyle w:val="ListParagraph"/>
        <w:ind w:left="420"/>
        <w:jc w:val="both"/>
        <w:rPr>
          <w:rFonts w:ascii="Calibri" w:hAnsi="Calibri" w:cs="Calibri"/>
          <w:sz w:val="28"/>
          <w:szCs w:val="28"/>
        </w:rPr>
      </w:pPr>
    </w:p>
    <w:p w14:paraId="4DEF5C4F" w14:textId="04E05239" w:rsidR="00D26A51" w:rsidRDefault="00D26A51" w:rsidP="00D26A51">
      <w:pPr>
        <w:pStyle w:val="ListParagraph"/>
        <w:numPr>
          <w:ilvl w:val="0"/>
          <w:numId w:val="2"/>
        </w:numPr>
        <w:jc w:val="both"/>
        <w:rPr>
          <w:rFonts w:ascii="Calibri" w:hAnsi="Calibri" w:cs="Calibri"/>
          <w:sz w:val="28"/>
          <w:szCs w:val="28"/>
        </w:rPr>
      </w:pPr>
      <w:r>
        <w:rPr>
          <w:rFonts w:ascii="Calibri" w:hAnsi="Calibri" w:cs="Calibri"/>
          <w:sz w:val="28"/>
          <w:szCs w:val="28"/>
        </w:rPr>
        <w:t xml:space="preserve">They </w:t>
      </w:r>
      <w:r w:rsidR="00B830BF">
        <w:rPr>
          <w:rFonts w:ascii="Calibri" w:hAnsi="Calibri" w:cs="Calibri"/>
          <w:sz w:val="28"/>
          <w:szCs w:val="28"/>
        </w:rPr>
        <w:t xml:space="preserve">contend that Condition 21 should not </w:t>
      </w:r>
      <w:r w:rsidR="00586909">
        <w:rPr>
          <w:rFonts w:ascii="Calibri" w:hAnsi="Calibri" w:cs="Calibri"/>
          <w:sz w:val="28"/>
          <w:szCs w:val="28"/>
        </w:rPr>
        <w:t>h</w:t>
      </w:r>
      <w:r w:rsidR="00923C4C">
        <w:rPr>
          <w:rFonts w:ascii="Calibri" w:hAnsi="Calibri" w:cs="Calibri"/>
          <w:sz w:val="28"/>
          <w:szCs w:val="28"/>
        </w:rPr>
        <w:t>a</w:t>
      </w:r>
      <w:r w:rsidR="00586909">
        <w:rPr>
          <w:rFonts w:ascii="Calibri" w:hAnsi="Calibri" w:cs="Calibri"/>
          <w:sz w:val="28"/>
          <w:szCs w:val="28"/>
        </w:rPr>
        <w:t xml:space="preserve">ve </w:t>
      </w:r>
      <w:r w:rsidR="00B830BF">
        <w:rPr>
          <w:rFonts w:ascii="Calibri" w:hAnsi="Calibri" w:cs="Calibri"/>
          <w:sz w:val="28"/>
          <w:szCs w:val="28"/>
        </w:rPr>
        <w:t>been attached to the grant of permission on the basis that the L</w:t>
      </w:r>
      <w:r w:rsidR="00586909">
        <w:rPr>
          <w:rFonts w:ascii="Calibri" w:hAnsi="Calibri" w:cs="Calibri"/>
          <w:sz w:val="28"/>
          <w:szCs w:val="28"/>
        </w:rPr>
        <w:t xml:space="preserve">ECS </w:t>
      </w:r>
      <w:r w:rsidR="00B830BF">
        <w:rPr>
          <w:rFonts w:ascii="Calibri" w:hAnsi="Calibri" w:cs="Calibri"/>
          <w:sz w:val="28"/>
          <w:szCs w:val="28"/>
        </w:rPr>
        <w:t xml:space="preserve">did not properly apply to this site/new build.   </w:t>
      </w:r>
    </w:p>
    <w:p w14:paraId="4E4EFF66" w14:textId="52AB7D38" w:rsidR="00B830BF" w:rsidRDefault="00B830BF" w:rsidP="00586909">
      <w:pPr>
        <w:pStyle w:val="ListParagraph"/>
        <w:numPr>
          <w:ilvl w:val="0"/>
          <w:numId w:val="2"/>
        </w:numPr>
        <w:jc w:val="both"/>
        <w:rPr>
          <w:rFonts w:ascii="Calibri" w:hAnsi="Calibri" w:cs="Calibri"/>
          <w:sz w:val="28"/>
          <w:szCs w:val="28"/>
        </w:rPr>
      </w:pPr>
      <w:r>
        <w:rPr>
          <w:rFonts w:ascii="Calibri" w:hAnsi="Calibri" w:cs="Calibri"/>
          <w:sz w:val="28"/>
          <w:szCs w:val="28"/>
        </w:rPr>
        <w:t xml:space="preserve">Alternatively, </w:t>
      </w:r>
      <w:r w:rsidR="00D26A51">
        <w:rPr>
          <w:rFonts w:ascii="Calibri" w:hAnsi="Calibri" w:cs="Calibri"/>
          <w:sz w:val="28"/>
          <w:szCs w:val="28"/>
        </w:rPr>
        <w:t>if the L</w:t>
      </w:r>
      <w:r w:rsidR="00586909">
        <w:rPr>
          <w:rFonts w:ascii="Calibri" w:hAnsi="Calibri" w:cs="Calibri"/>
          <w:sz w:val="28"/>
          <w:szCs w:val="28"/>
        </w:rPr>
        <w:t xml:space="preserve">ECS </w:t>
      </w:r>
      <w:r w:rsidR="00D26A51">
        <w:rPr>
          <w:rFonts w:ascii="Calibri" w:hAnsi="Calibri" w:cs="Calibri"/>
          <w:sz w:val="28"/>
          <w:szCs w:val="28"/>
        </w:rPr>
        <w:t xml:space="preserve">does apply, </w:t>
      </w:r>
      <w:r w:rsidRPr="00586909">
        <w:rPr>
          <w:rFonts w:ascii="Calibri" w:hAnsi="Calibri" w:cs="Calibri"/>
          <w:sz w:val="28"/>
          <w:szCs w:val="28"/>
        </w:rPr>
        <w:t xml:space="preserve">the applicants contend that the </w:t>
      </w:r>
      <w:r w:rsidR="00D26A51" w:rsidRPr="00586909">
        <w:rPr>
          <w:rFonts w:ascii="Calibri" w:hAnsi="Calibri" w:cs="Calibri"/>
          <w:sz w:val="28"/>
          <w:szCs w:val="28"/>
        </w:rPr>
        <w:t>contribution should not be calculated on the entire site, but should be calculated on 185</w:t>
      </w:r>
      <w:r w:rsidR="00586909">
        <w:rPr>
          <w:rFonts w:ascii="Calibri" w:hAnsi="Calibri" w:cs="Calibri"/>
          <w:sz w:val="28"/>
          <w:szCs w:val="28"/>
        </w:rPr>
        <w:t xml:space="preserve"> </w:t>
      </w:r>
      <w:r w:rsidR="00D26A51" w:rsidRPr="00586909">
        <w:rPr>
          <w:rFonts w:ascii="Calibri" w:hAnsi="Calibri" w:cs="Calibri"/>
          <w:sz w:val="28"/>
          <w:szCs w:val="28"/>
        </w:rPr>
        <w:t xml:space="preserve">m2 being the floor space area of the new build, or alternatively the floor space plus </w:t>
      </w:r>
      <w:r w:rsidR="00586909">
        <w:rPr>
          <w:rFonts w:ascii="Calibri" w:hAnsi="Calibri" w:cs="Calibri"/>
          <w:sz w:val="28"/>
          <w:szCs w:val="28"/>
        </w:rPr>
        <w:t>‘</w:t>
      </w:r>
      <w:r w:rsidR="00D26A51" w:rsidRPr="00586909">
        <w:rPr>
          <w:rFonts w:ascii="Calibri" w:hAnsi="Calibri" w:cs="Calibri"/>
          <w:sz w:val="28"/>
          <w:szCs w:val="28"/>
        </w:rPr>
        <w:t>curtilage</w:t>
      </w:r>
      <w:r w:rsidR="00586909">
        <w:rPr>
          <w:rFonts w:ascii="Calibri" w:hAnsi="Calibri" w:cs="Calibri"/>
          <w:sz w:val="28"/>
          <w:szCs w:val="28"/>
        </w:rPr>
        <w:t>’</w:t>
      </w:r>
      <w:r w:rsidR="00D26A51" w:rsidRPr="00586909">
        <w:rPr>
          <w:rFonts w:ascii="Calibri" w:hAnsi="Calibri" w:cs="Calibri"/>
          <w:sz w:val="28"/>
          <w:szCs w:val="28"/>
        </w:rPr>
        <w:t xml:space="preserve"> being the immediate surround of the proposed house.</w:t>
      </w:r>
      <w:r w:rsidR="001C45DB">
        <w:rPr>
          <w:rFonts w:ascii="Calibri" w:hAnsi="Calibri" w:cs="Calibri"/>
          <w:sz w:val="28"/>
          <w:szCs w:val="28"/>
        </w:rPr>
        <w:t xml:space="preserve"> </w:t>
      </w:r>
      <w:r w:rsidR="00F15E39">
        <w:rPr>
          <w:rFonts w:ascii="Calibri" w:hAnsi="Calibri" w:cs="Calibri"/>
          <w:sz w:val="28"/>
          <w:szCs w:val="28"/>
        </w:rPr>
        <w:t xml:space="preserve">The appellants </w:t>
      </w:r>
      <w:r w:rsidR="00DA6C5C">
        <w:rPr>
          <w:rFonts w:ascii="Calibri" w:hAnsi="Calibri" w:cs="Calibri"/>
          <w:sz w:val="28"/>
          <w:szCs w:val="28"/>
        </w:rPr>
        <w:t xml:space="preserve">also </w:t>
      </w:r>
      <w:r w:rsidR="00F15E39">
        <w:rPr>
          <w:rFonts w:ascii="Calibri" w:hAnsi="Calibri" w:cs="Calibri"/>
          <w:sz w:val="28"/>
          <w:szCs w:val="28"/>
        </w:rPr>
        <w:t xml:space="preserve">contend that approach taken </w:t>
      </w:r>
      <w:r w:rsidR="00DA6C5C">
        <w:rPr>
          <w:rFonts w:ascii="Calibri" w:hAnsi="Calibri" w:cs="Calibri"/>
          <w:sz w:val="28"/>
          <w:szCs w:val="28"/>
        </w:rPr>
        <w:t xml:space="preserve">in Condition 21 </w:t>
      </w:r>
      <w:r w:rsidR="0057299D">
        <w:rPr>
          <w:rFonts w:ascii="Calibri" w:hAnsi="Calibri" w:cs="Calibri"/>
          <w:sz w:val="28"/>
          <w:szCs w:val="28"/>
        </w:rPr>
        <w:t xml:space="preserve">is self-serving and </w:t>
      </w:r>
      <w:r w:rsidR="00DA6C5C">
        <w:rPr>
          <w:rFonts w:ascii="Calibri" w:hAnsi="Calibri" w:cs="Calibri"/>
          <w:sz w:val="28"/>
          <w:szCs w:val="28"/>
        </w:rPr>
        <w:t>lacks proportionality.</w:t>
      </w:r>
    </w:p>
    <w:p w14:paraId="331CAF34" w14:textId="2E3FDC11" w:rsidR="00586909" w:rsidRDefault="00586909" w:rsidP="00586909">
      <w:pPr>
        <w:pStyle w:val="ListParagraph"/>
        <w:numPr>
          <w:ilvl w:val="0"/>
          <w:numId w:val="2"/>
        </w:numPr>
        <w:jc w:val="both"/>
        <w:rPr>
          <w:rFonts w:ascii="Calibri" w:hAnsi="Calibri" w:cs="Calibri"/>
          <w:sz w:val="28"/>
          <w:szCs w:val="28"/>
        </w:rPr>
      </w:pPr>
      <w:r>
        <w:rPr>
          <w:rFonts w:ascii="Calibri" w:hAnsi="Calibri" w:cs="Calibri"/>
          <w:sz w:val="28"/>
          <w:szCs w:val="28"/>
        </w:rPr>
        <w:t>Further</w:t>
      </w:r>
      <w:r w:rsidR="00923C4C">
        <w:rPr>
          <w:rFonts w:ascii="Calibri" w:hAnsi="Calibri" w:cs="Calibri"/>
          <w:sz w:val="28"/>
          <w:szCs w:val="28"/>
        </w:rPr>
        <w:t>,</w:t>
      </w:r>
      <w:r>
        <w:rPr>
          <w:rFonts w:ascii="Calibri" w:hAnsi="Calibri" w:cs="Calibri"/>
          <w:sz w:val="28"/>
          <w:szCs w:val="28"/>
        </w:rPr>
        <w:t xml:space="preserve"> and in the alternative, if the Luas Scheme does apply, the appellants contend that as the proposed house is a ‘replacement dwelling’ </w:t>
      </w:r>
      <w:r w:rsidR="00AE1CC6">
        <w:rPr>
          <w:rFonts w:ascii="Calibri" w:hAnsi="Calibri" w:cs="Calibri"/>
          <w:sz w:val="28"/>
          <w:szCs w:val="28"/>
        </w:rPr>
        <w:t>then</w:t>
      </w:r>
      <w:r>
        <w:rPr>
          <w:rFonts w:ascii="Calibri" w:hAnsi="Calibri" w:cs="Calibri"/>
          <w:sz w:val="28"/>
          <w:szCs w:val="28"/>
        </w:rPr>
        <w:t xml:space="preserve"> the 5</w:t>
      </w:r>
      <w:r w:rsidRPr="00586909">
        <w:rPr>
          <w:rFonts w:ascii="Calibri" w:hAnsi="Calibri" w:cs="Calibri"/>
          <w:sz w:val="28"/>
          <w:szCs w:val="28"/>
          <w:vertAlign w:val="superscript"/>
        </w:rPr>
        <w:t>th</w:t>
      </w:r>
      <w:r>
        <w:rPr>
          <w:rFonts w:ascii="Calibri" w:hAnsi="Calibri" w:cs="Calibri"/>
          <w:sz w:val="28"/>
          <w:szCs w:val="28"/>
        </w:rPr>
        <w:t xml:space="preserve"> bullet point of clause 13 </w:t>
      </w:r>
      <w:r w:rsidR="00AE1CC6">
        <w:rPr>
          <w:rFonts w:ascii="Calibri" w:hAnsi="Calibri" w:cs="Calibri"/>
          <w:sz w:val="28"/>
          <w:szCs w:val="28"/>
        </w:rPr>
        <w:t xml:space="preserve">applies and </w:t>
      </w:r>
      <w:r>
        <w:rPr>
          <w:rFonts w:ascii="Calibri" w:hAnsi="Calibri" w:cs="Calibri"/>
          <w:sz w:val="28"/>
          <w:szCs w:val="28"/>
        </w:rPr>
        <w:t xml:space="preserve">the charge should be </w:t>
      </w:r>
      <w:r w:rsidR="00AE1CC6">
        <w:rPr>
          <w:rFonts w:ascii="Calibri" w:hAnsi="Calibri" w:cs="Calibri"/>
          <w:sz w:val="28"/>
          <w:szCs w:val="28"/>
        </w:rPr>
        <w:t>20%</w:t>
      </w:r>
      <w:r>
        <w:rPr>
          <w:rFonts w:ascii="Calibri" w:hAnsi="Calibri" w:cs="Calibri"/>
          <w:sz w:val="28"/>
          <w:szCs w:val="28"/>
        </w:rPr>
        <w:t xml:space="preserve"> of the charge for a ‘one off’ house. </w:t>
      </w:r>
    </w:p>
    <w:p w14:paraId="412FDEDC" w14:textId="77777777" w:rsidR="002D5E29" w:rsidRPr="00586909" w:rsidRDefault="002D5E29" w:rsidP="002D5E29">
      <w:pPr>
        <w:pStyle w:val="ListParagraph"/>
        <w:ind w:left="1140"/>
        <w:jc w:val="both"/>
        <w:rPr>
          <w:rFonts w:ascii="Calibri" w:hAnsi="Calibri" w:cs="Calibri"/>
          <w:sz w:val="28"/>
          <w:szCs w:val="28"/>
        </w:rPr>
      </w:pPr>
    </w:p>
    <w:p w14:paraId="175710B5" w14:textId="77777777" w:rsidR="00D26A51" w:rsidRDefault="00D26A51" w:rsidP="00D26A51">
      <w:pPr>
        <w:pStyle w:val="ListParagraph"/>
        <w:ind w:left="1080"/>
        <w:jc w:val="both"/>
        <w:rPr>
          <w:rFonts w:ascii="Calibri" w:hAnsi="Calibri" w:cs="Calibri"/>
          <w:b/>
          <w:bCs/>
          <w:sz w:val="28"/>
          <w:szCs w:val="28"/>
        </w:rPr>
      </w:pPr>
    </w:p>
    <w:p w14:paraId="1447951B" w14:textId="0CF9B530" w:rsidR="00D26A51" w:rsidRPr="00507262" w:rsidRDefault="00D26A51" w:rsidP="00FB79EA">
      <w:pPr>
        <w:pStyle w:val="ListParagraph"/>
        <w:numPr>
          <w:ilvl w:val="0"/>
          <w:numId w:val="7"/>
        </w:numPr>
        <w:jc w:val="both"/>
        <w:rPr>
          <w:rFonts w:ascii="Calibri" w:hAnsi="Calibri" w:cs="Calibri"/>
          <w:sz w:val="28"/>
          <w:szCs w:val="28"/>
        </w:rPr>
      </w:pPr>
      <w:r w:rsidRPr="00507262">
        <w:rPr>
          <w:rFonts w:ascii="Calibri" w:hAnsi="Calibri" w:cs="Calibri"/>
          <w:b/>
          <w:bCs/>
          <w:sz w:val="28"/>
          <w:szCs w:val="28"/>
        </w:rPr>
        <w:lastRenderedPageBreak/>
        <w:t>The Luas Scheme does not apply</w:t>
      </w:r>
    </w:p>
    <w:p w14:paraId="51C27E16" w14:textId="77777777" w:rsidR="00D26A51" w:rsidRDefault="00D26A51" w:rsidP="00D26A51">
      <w:pPr>
        <w:pStyle w:val="ListParagraph"/>
        <w:ind w:left="1080"/>
        <w:jc w:val="both"/>
        <w:rPr>
          <w:rFonts w:ascii="Calibri" w:hAnsi="Calibri" w:cs="Calibri"/>
          <w:sz w:val="28"/>
          <w:szCs w:val="28"/>
        </w:rPr>
      </w:pPr>
    </w:p>
    <w:p w14:paraId="6A1326F9" w14:textId="22330753" w:rsidR="00D26A51" w:rsidRDefault="00D26A51" w:rsidP="00D26A51">
      <w:pPr>
        <w:pStyle w:val="ListParagraph"/>
        <w:ind w:left="0"/>
        <w:jc w:val="both"/>
        <w:rPr>
          <w:rFonts w:ascii="Calibri" w:hAnsi="Calibri" w:cs="Calibri"/>
          <w:sz w:val="28"/>
          <w:szCs w:val="28"/>
        </w:rPr>
      </w:pPr>
      <w:r>
        <w:rPr>
          <w:rFonts w:ascii="Calibri" w:hAnsi="Calibri" w:cs="Calibri"/>
          <w:sz w:val="28"/>
          <w:szCs w:val="28"/>
        </w:rPr>
        <w:t>2.1 In the Architect’s Assessment that accompanied the planning application</w:t>
      </w:r>
      <w:r w:rsidR="00586909">
        <w:rPr>
          <w:rFonts w:ascii="Calibri" w:hAnsi="Calibri" w:cs="Calibri"/>
          <w:sz w:val="28"/>
          <w:szCs w:val="28"/>
        </w:rPr>
        <w:t xml:space="preserve"> on page 3</w:t>
      </w:r>
      <w:r>
        <w:rPr>
          <w:rFonts w:ascii="Calibri" w:hAnsi="Calibri" w:cs="Calibri"/>
          <w:sz w:val="28"/>
          <w:szCs w:val="28"/>
        </w:rPr>
        <w:t xml:space="preserve"> the </w:t>
      </w:r>
      <w:r w:rsidR="00FF6B8B">
        <w:rPr>
          <w:rFonts w:ascii="Calibri" w:hAnsi="Calibri" w:cs="Calibri"/>
          <w:sz w:val="28"/>
          <w:szCs w:val="28"/>
        </w:rPr>
        <w:t>appellants set out two reasons why the L</w:t>
      </w:r>
      <w:r w:rsidR="00586909">
        <w:rPr>
          <w:rFonts w:ascii="Calibri" w:hAnsi="Calibri" w:cs="Calibri"/>
          <w:sz w:val="28"/>
          <w:szCs w:val="28"/>
        </w:rPr>
        <w:t>ECS should not apply to the site:</w:t>
      </w:r>
    </w:p>
    <w:p w14:paraId="4084AB00" w14:textId="4A867144" w:rsidR="00ED7C7F" w:rsidRPr="00586909" w:rsidRDefault="00586909" w:rsidP="00586909">
      <w:pPr>
        <w:ind w:left="720"/>
        <w:jc w:val="both"/>
        <w:rPr>
          <w:rFonts w:ascii="Calibri" w:hAnsi="Calibri" w:cs="Calibri"/>
          <w:i/>
          <w:iCs/>
          <w:sz w:val="28"/>
          <w:szCs w:val="28"/>
        </w:rPr>
      </w:pPr>
      <w:r w:rsidRPr="00586909">
        <w:rPr>
          <w:rFonts w:ascii="Calibri" w:hAnsi="Calibri" w:cs="Calibri"/>
          <w:i/>
          <w:iCs/>
          <w:sz w:val="28"/>
          <w:szCs w:val="28"/>
        </w:rPr>
        <w:t>“</w:t>
      </w:r>
      <w:r w:rsidR="00ED7C7F" w:rsidRPr="00586909">
        <w:rPr>
          <w:rFonts w:ascii="Calibri" w:hAnsi="Calibri" w:cs="Calibri"/>
          <w:i/>
          <w:iCs/>
          <w:sz w:val="28"/>
          <w:szCs w:val="28"/>
        </w:rPr>
        <w:t xml:space="preserve">Firstly, the Scheme was intended to apply to sites within “a reasonable walking distance to stops along the proposed line” which was considered to be one kilometre (clause 10).  The closest Luas stop to the subject site is Glencairn, but it is </w:t>
      </w:r>
      <w:r w:rsidR="00ED7C7F" w:rsidRPr="00586909">
        <w:rPr>
          <w:rFonts w:ascii="Calibri" w:hAnsi="Calibri" w:cs="Calibri"/>
          <w:i/>
          <w:iCs/>
          <w:sz w:val="28"/>
          <w:szCs w:val="28"/>
          <w:u w:val="single"/>
        </w:rPr>
        <w:t>1.6 kilometres walking distance away</w:t>
      </w:r>
      <w:r w:rsidR="00ED7C7F" w:rsidRPr="00586909">
        <w:rPr>
          <w:rFonts w:ascii="Calibri" w:hAnsi="Calibri" w:cs="Calibri"/>
          <w:i/>
          <w:iCs/>
          <w:sz w:val="28"/>
          <w:szCs w:val="28"/>
        </w:rPr>
        <w:t xml:space="preserve"> using the shortest possible route.  The reason for this is that the site is surrounded by other private property and the only access onto the nearest public road Hillcrest Road involves walking down a long shared avenue  see Site Location Map.  This is a very real issue for our clients, one of whom is a pensioner.  </w:t>
      </w:r>
    </w:p>
    <w:p w14:paraId="3CA0EEF3" w14:textId="77777777" w:rsidR="00ED7C7F" w:rsidRPr="00586909" w:rsidRDefault="00ED7C7F" w:rsidP="00586909">
      <w:pPr>
        <w:ind w:left="720"/>
        <w:jc w:val="both"/>
        <w:rPr>
          <w:rFonts w:ascii="Calibri" w:hAnsi="Calibri" w:cs="Calibri"/>
          <w:i/>
          <w:iCs/>
          <w:sz w:val="28"/>
          <w:szCs w:val="28"/>
        </w:rPr>
      </w:pPr>
      <w:r w:rsidRPr="00586909">
        <w:rPr>
          <w:rFonts w:ascii="Calibri" w:hAnsi="Calibri" w:cs="Calibri"/>
          <w:i/>
          <w:iCs/>
          <w:sz w:val="28"/>
          <w:szCs w:val="28"/>
        </w:rPr>
        <w:t xml:space="preserve">Secondly, the point at which the person walking from the site to Glencairn must </w:t>
      </w:r>
      <w:r w:rsidRPr="00586909">
        <w:rPr>
          <w:rFonts w:ascii="Calibri" w:hAnsi="Calibri" w:cs="Calibri"/>
          <w:i/>
          <w:iCs/>
          <w:sz w:val="28"/>
          <w:szCs w:val="28"/>
          <w:u w:val="single"/>
        </w:rPr>
        <w:t>exit onto Hillcrest Road is</w:t>
      </w:r>
      <w:r w:rsidRPr="00586909">
        <w:rPr>
          <w:rFonts w:ascii="Calibri" w:hAnsi="Calibri" w:cs="Calibri"/>
          <w:i/>
          <w:iCs/>
          <w:sz w:val="28"/>
          <w:szCs w:val="28"/>
        </w:rPr>
        <w:t xml:space="preserve"> </w:t>
      </w:r>
      <w:r w:rsidRPr="00586909">
        <w:rPr>
          <w:rFonts w:ascii="Calibri" w:hAnsi="Calibri" w:cs="Calibri"/>
          <w:i/>
          <w:iCs/>
          <w:sz w:val="28"/>
          <w:szCs w:val="28"/>
          <w:u w:val="single"/>
        </w:rPr>
        <w:t>over one kilometre from Glencairn Luas Stop and falls outside the “catchment area approximately one kilometre”</w:t>
      </w:r>
      <w:r w:rsidRPr="00586909">
        <w:rPr>
          <w:rFonts w:ascii="Calibri" w:hAnsi="Calibri" w:cs="Calibri"/>
          <w:i/>
          <w:iCs/>
          <w:sz w:val="28"/>
          <w:szCs w:val="28"/>
        </w:rPr>
        <w:t xml:space="preserve">  from the Luas line and in fact falls outside the redline on the relevant </w:t>
      </w:r>
      <w:proofErr w:type="spellStart"/>
      <w:r w:rsidRPr="00586909">
        <w:rPr>
          <w:rFonts w:ascii="Calibri" w:hAnsi="Calibri" w:cs="Calibri"/>
          <w:i/>
          <w:iCs/>
          <w:sz w:val="28"/>
          <w:szCs w:val="28"/>
        </w:rPr>
        <w:t>DLRCoCo</w:t>
      </w:r>
      <w:proofErr w:type="spellEnd"/>
      <w:r w:rsidRPr="00586909">
        <w:rPr>
          <w:rFonts w:ascii="Calibri" w:hAnsi="Calibri" w:cs="Calibri"/>
          <w:i/>
          <w:iCs/>
          <w:sz w:val="28"/>
          <w:szCs w:val="28"/>
        </w:rPr>
        <w:t xml:space="preserve"> map. As the access to the subject site must for planning purposes be considered with the proposed development it follows that a critical part of the site – its first access point from the public road – falls outside the area covered by, and intended to be covered by, the Scheme.”</w:t>
      </w:r>
    </w:p>
    <w:p w14:paraId="6D7D397D" w14:textId="2923C21A" w:rsidR="00ED7C7F" w:rsidRDefault="00C42D98" w:rsidP="00225639">
      <w:pPr>
        <w:jc w:val="both"/>
        <w:rPr>
          <w:rFonts w:ascii="Calibri" w:hAnsi="Calibri" w:cs="Calibri"/>
          <w:sz w:val="28"/>
          <w:szCs w:val="28"/>
        </w:rPr>
      </w:pPr>
      <w:r>
        <w:rPr>
          <w:rFonts w:ascii="Calibri" w:hAnsi="Calibri" w:cs="Calibri"/>
          <w:sz w:val="28"/>
          <w:szCs w:val="28"/>
        </w:rPr>
        <w:t>2.2 Regrettably these submissions do not appear to have been considered or assessed by the Senior Executive Planner (whose Report recommended refusal of permission and does not mention the</w:t>
      </w:r>
      <w:r w:rsidR="00FB79EA">
        <w:rPr>
          <w:rFonts w:ascii="Calibri" w:hAnsi="Calibri" w:cs="Calibri"/>
          <w:sz w:val="28"/>
          <w:szCs w:val="28"/>
        </w:rPr>
        <w:t>se</w:t>
      </w:r>
      <w:r>
        <w:rPr>
          <w:rFonts w:ascii="Calibri" w:hAnsi="Calibri" w:cs="Calibri"/>
          <w:sz w:val="28"/>
          <w:szCs w:val="28"/>
        </w:rPr>
        <w:t xml:space="preserve"> submission) or the Senior Executive Officer (whose decision was to grant permission).  The Record of</w:t>
      </w:r>
      <w:r w:rsidR="00E32E44">
        <w:rPr>
          <w:rFonts w:ascii="Calibri" w:hAnsi="Calibri" w:cs="Calibri"/>
          <w:sz w:val="28"/>
          <w:szCs w:val="28"/>
        </w:rPr>
        <w:t xml:space="preserve"> that Officer’s decision</w:t>
      </w:r>
      <w:r>
        <w:rPr>
          <w:rFonts w:ascii="Calibri" w:hAnsi="Calibri" w:cs="Calibri"/>
          <w:sz w:val="28"/>
          <w:szCs w:val="28"/>
        </w:rPr>
        <w:t xml:space="preserve"> imposes Condition 21 and merely states:</w:t>
      </w:r>
    </w:p>
    <w:p w14:paraId="5E619BA6" w14:textId="77777777" w:rsidR="00C4761E" w:rsidRDefault="00C4761E" w:rsidP="00225639">
      <w:pPr>
        <w:jc w:val="both"/>
        <w:rPr>
          <w:rFonts w:ascii="Calibri" w:hAnsi="Calibri" w:cs="Calibri"/>
          <w:sz w:val="28"/>
          <w:szCs w:val="28"/>
        </w:rPr>
      </w:pPr>
    </w:p>
    <w:p w14:paraId="1F716CE8" w14:textId="0B8DAA39" w:rsidR="00C42D98" w:rsidRDefault="00C42D98" w:rsidP="00225639">
      <w:pPr>
        <w:ind w:left="720"/>
        <w:jc w:val="both"/>
        <w:rPr>
          <w:rFonts w:ascii="Calibri" w:hAnsi="Calibri" w:cs="Calibri"/>
          <w:i/>
          <w:iCs/>
          <w:sz w:val="28"/>
          <w:szCs w:val="28"/>
        </w:rPr>
      </w:pPr>
      <w:r>
        <w:rPr>
          <w:rFonts w:ascii="Calibri" w:hAnsi="Calibri" w:cs="Calibri"/>
          <w:i/>
          <w:iCs/>
          <w:sz w:val="28"/>
          <w:szCs w:val="28"/>
        </w:rPr>
        <w:t>“REASONS FOR CONTRIBUTIONS:  To part finance the extension of the Luas Line B1 from Sandyford Depot to Cherrywood as provided for in the [LECS].”</w:t>
      </w:r>
    </w:p>
    <w:p w14:paraId="54742E66" w14:textId="463CF137" w:rsidR="00C42D98" w:rsidRDefault="006E0243" w:rsidP="00225639">
      <w:pPr>
        <w:jc w:val="both"/>
        <w:rPr>
          <w:rFonts w:ascii="Calibri" w:hAnsi="Calibri" w:cs="Calibri"/>
          <w:sz w:val="28"/>
          <w:szCs w:val="28"/>
        </w:rPr>
      </w:pPr>
      <w:r>
        <w:rPr>
          <w:rFonts w:ascii="Calibri" w:hAnsi="Calibri" w:cs="Calibri"/>
          <w:sz w:val="28"/>
          <w:szCs w:val="28"/>
        </w:rPr>
        <w:t>This does not address the carefully considered submission</w:t>
      </w:r>
      <w:r w:rsidR="00E67AD0">
        <w:rPr>
          <w:rFonts w:ascii="Calibri" w:hAnsi="Calibri" w:cs="Calibri"/>
          <w:sz w:val="28"/>
          <w:szCs w:val="28"/>
        </w:rPr>
        <w:t>s</w:t>
      </w:r>
      <w:r>
        <w:rPr>
          <w:rFonts w:ascii="Calibri" w:hAnsi="Calibri" w:cs="Calibri"/>
          <w:sz w:val="28"/>
          <w:szCs w:val="28"/>
        </w:rPr>
        <w:t xml:space="preserve"> in the Architect’s Assessment.</w:t>
      </w:r>
    </w:p>
    <w:p w14:paraId="108F3E35" w14:textId="25C1CACF" w:rsidR="00923C4C" w:rsidRDefault="00923C4C" w:rsidP="00225639">
      <w:pPr>
        <w:jc w:val="both"/>
        <w:rPr>
          <w:rFonts w:ascii="Calibri" w:hAnsi="Calibri" w:cs="Calibri"/>
          <w:sz w:val="28"/>
          <w:szCs w:val="28"/>
        </w:rPr>
      </w:pPr>
      <w:r>
        <w:rPr>
          <w:rFonts w:ascii="Calibri" w:hAnsi="Calibri" w:cs="Calibri"/>
          <w:sz w:val="28"/>
          <w:szCs w:val="28"/>
        </w:rPr>
        <w:lastRenderedPageBreak/>
        <w:t xml:space="preserve">2.3 </w:t>
      </w:r>
      <w:r w:rsidR="00E67AD0">
        <w:rPr>
          <w:rFonts w:ascii="Calibri" w:hAnsi="Calibri" w:cs="Calibri"/>
          <w:sz w:val="28"/>
          <w:szCs w:val="28"/>
        </w:rPr>
        <w:t xml:space="preserve">Three maps </w:t>
      </w:r>
      <w:r w:rsidR="00D93E85">
        <w:rPr>
          <w:rFonts w:ascii="Calibri" w:hAnsi="Calibri" w:cs="Calibri"/>
          <w:sz w:val="28"/>
          <w:szCs w:val="28"/>
        </w:rPr>
        <w:t xml:space="preserve">assist in understanding </w:t>
      </w:r>
      <w:r w:rsidR="00C34412">
        <w:rPr>
          <w:rFonts w:ascii="Calibri" w:hAnsi="Calibri" w:cs="Calibri"/>
          <w:sz w:val="28"/>
          <w:szCs w:val="28"/>
        </w:rPr>
        <w:t>this submission</w:t>
      </w:r>
      <w:r w:rsidR="00D93E85">
        <w:rPr>
          <w:rFonts w:ascii="Calibri" w:hAnsi="Calibri" w:cs="Calibri"/>
          <w:sz w:val="28"/>
          <w:szCs w:val="28"/>
        </w:rPr>
        <w:t>:</w:t>
      </w:r>
    </w:p>
    <w:p w14:paraId="52C42A76" w14:textId="26893CBB" w:rsidR="00D93E85" w:rsidRDefault="006E084A" w:rsidP="00225639">
      <w:pPr>
        <w:ind w:left="720"/>
        <w:jc w:val="both"/>
        <w:rPr>
          <w:rFonts w:ascii="Calibri" w:hAnsi="Calibri" w:cs="Calibri"/>
          <w:sz w:val="28"/>
          <w:szCs w:val="28"/>
        </w:rPr>
      </w:pPr>
      <w:r>
        <w:rPr>
          <w:rFonts w:ascii="Calibri" w:hAnsi="Calibri" w:cs="Calibri"/>
          <w:sz w:val="28"/>
          <w:szCs w:val="28"/>
        </w:rPr>
        <w:t xml:space="preserve">1) The </w:t>
      </w:r>
      <w:r w:rsidR="00A81B79">
        <w:rPr>
          <w:rFonts w:ascii="Calibri" w:hAnsi="Calibri" w:cs="Calibri"/>
          <w:sz w:val="28"/>
          <w:szCs w:val="28"/>
        </w:rPr>
        <w:t xml:space="preserve">O.S. map with </w:t>
      </w:r>
      <w:r>
        <w:rPr>
          <w:rFonts w:ascii="Calibri" w:hAnsi="Calibri" w:cs="Calibri"/>
          <w:sz w:val="28"/>
          <w:szCs w:val="28"/>
        </w:rPr>
        <w:t>Site Location on p</w:t>
      </w:r>
      <w:r w:rsidR="00F0529F">
        <w:rPr>
          <w:rFonts w:ascii="Calibri" w:hAnsi="Calibri" w:cs="Calibri"/>
          <w:sz w:val="28"/>
          <w:szCs w:val="28"/>
        </w:rPr>
        <w:t xml:space="preserve">.2 of the Architects Assessment.  </w:t>
      </w:r>
      <w:r w:rsidR="00A81B79">
        <w:rPr>
          <w:rFonts w:ascii="Calibri" w:hAnsi="Calibri" w:cs="Calibri"/>
          <w:sz w:val="28"/>
          <w:szCs w:val="28"/>
        </w:rPr>
        <w:t xml:space="preserve">This shows the </w:t>
      </w:r>
      <w:r w:rsidR="0053043A">
        <w:rPr>
          <w:rFonts w:ascii="Calibri" w:hAnsi="Calibri" w:cs="Calibri"/>
          <w:sz w:val="28"/>
          <w:szCs w:val="28"/>
        </w:rPr>
        <w:t xml:space="preserve">red line </w:t>
      </w:r>
      <w:r w:rsidR="00A81B79">
        <w:rPr>
          <w:rFonts w:ascii="Calibri" w:hAnsi="Calibri" w:cs="Calibri"/>
          <w:sz w:val="28"/>
          <w:szCs w:val="28"/>
        </w:rPr>
        <w:t xml:space="preserve">development site linked by </w:t>
      </w:r>
      <w:r w:rsidR="0053043A">
        <w:rPr>
          <w:rFonts w:ascii="Calibri" w:hAnsi="Calibri" w:cs="Calibri"/>
          <w:sz w:val="28"/>
          <w:szCs w:val="28"/>
        </w:rPr>
        <w:t xml:space="preserve">yellow </w:t>
      </w:r>
      <w:r w:rsidR="00CC78C8">
        <w:rPr>
          <w:rFonts w:ascii="Calibri" w:hAnsi="Calibri" w:cs="Calibri"/>
          <w:sz w:val="28"/>
          <w:szCs w:val="28"/>
        </w:rPr>
        <w:t xml:space="preserve">line to Hillcrest Road.  The yellow line </w:t>
      </w:r>
      <w:r w:rsidR="00BD44F0">
        <w:rPr>
          <w:rFonts w:ascii="Calibri" w:hAnsi="Calibri" w:cs="Calibri"/>
          <w:sz w:val="28"/>
          <w:szCs w:val="28"/>
        </w:rPr>
        <w:t xml:space="preserve">from the site </w:t>
      </w:r>
      <w:r w:rsidR="00CC78C8">
        <w:rPr>
          <w:rFonts w:ascii="Calibri" w:hAnsi="Calibri" w:cs="Calibri"/>
          <w:sz w:val="28"/>
          <w:szCs w:val="28"/>
        </w:rPr>
        <w:t>follo</w:t>
      </w:r>
      <w:r w:rsidR="00BD44F0">
        <w:rPr>
          <w:rFonts w:ascii="Calibri" w:hAnsi="Calibri" w:cs="Calibri"/>
          <w:sz w:val="28"/>
          <w:szCs w:val="28"/>
        </w:rPr>
        <w:t xml:space="preserve">ws a private avenue shared with </w:t>
      </w:r>
      <w:r w:rsidR="001A7840">
        <w:rPr>
          <w:rFonts w:ascii="Calibri" w:hAnsi="Calibri" w:cs="Calibri"/>
          <w:sz w:val="28"/>
          <w:szCs w:val="28"/>
        </w:rPr>
        <w:t xml:space="preserve">five other houses.  </w:t>
      </w:r>
      <w:r w:rsidR="001A7840" w:rsidRPr="00ED7945">
        <w:rPr>
          <w:rFonts w:ascii="Calibri" w:hAnsi="Calibri" w:cs="Calibri"/>
          <w:b/>
          <w:bCs/>
          <w:sz w:val="28"/>
          <w:szCs w:val="28"/>
        </w:rPr>
        <w:t>It is the only means of accessing the public road</w:t>
      </w:r>
      <w:r w:rsidR="001A7840">
        <w:rPr>
          <w:rFonts w:ascii="Calibri" w:hAnsi="Calibri" w:cs="Calibri"/>
          <w:sz w:val="28"/>
          <w:szCs w:val="28"/>
        </w:rPr>
        <w:t xml:space="preserve"> – the site is surrounded by private dwellings in all other directions.</w:t>
      </w:r>
      <w:r w:rsidR="00A47525">
        <w:rPr>
          <w:rFonts w:ascii="Calibri" w:hAnsi="Calibri" w:cs="Calibri"/>
          <w:sz w:val="28"/>
          <w:szCs w:val="28"/>
        </w:rPr>
        <w:t xml:space="preserve">  Although the proposed site is, as the crow flies, just less than one kilometre from the nearest L</w:t>
      </w:r>
      <w:r w:rsidR="004B388B">
        <w:rPr>
          <w:rFonts w:ascii="Calibri" w:hAnsi="Calibri" w:cs="Calibri"/>
          <w:sz w:val="28"/>
          <w:szCs w:val="28"/>
        </w:rPr>
        <w:t>UAS</w:t>
      </w:r>
      <w:r w:rsidR="00A47525">
        <w:rPr>
          <w:rFonts w:ascii="Calibri" w:hAnsi="Calibri" w:cs="Calibri"/>
          <w:sz w:val="28"/>
          <w:szCs w:val="28"/>
        </w:rPr>
        <w:t xml:space="preserve"> station (Glencairn), where this private avenue exits onto Hillcrest Road is over one kilometre from Glencairn Station.  In other words </w:t>
      </w:r>
      <w:r w:rsidR="000A0DAB">
        <w:rPr>
          <w:rFonts w:ascii="Calibri" w:hAnsi="Calibri" w:cs="Calibri"/>
          <w:sz w:val="28"/>
          <w:szCs w:val="28"/>
        </w:rPr>
        <w:t xml:space="preserve">you have to exit the one kilometre strip to which LECS applies </w:t>
      </w:r>
      <w:r w:rsidR="00EB5C09">
        <w:rPr>
          <w:rFonts w:ascii="Calibri" w:hAnsi="Calibri" w:cs="Calibri"/>
          <w:sz w:val="28"/>
          <w:szCs w:val="28"/>
        </w:rPr>
        <w:t>in order to get to the nearest station</w:t>
      </w:r>
      <w:r w:rsidR="00246771">
        <w:rPr>
          <w:rFonts w:ascii="Calibri" w:hAnsi="Calibri" w:cs="Calibri"/>
          <w:sz w:val="28"/>
          <w:szCs w:val="28"/>
        </w:rPr>
        <w:t xml:space="preserve">, a distance of </w:t>
      </w:r>
      <w:r w:rsidR="001B1EC1">
        <w:rPr>
          <w:rFonts w:ascii="Calibri" w:hAnsi="Calibri" w:cs="Calibri"/>
          <w:sz w:val="28"/>
          <w:szCs w:val="28"/>
        </w:rPr>
        <w:t>circa</w:t>
      </w:r>
      <w:r w:rsidR="00B12F64">
        <w:rPr>
          <w:rFonts w:ascii="Calibri" w:hAnsi="Calibri" w:cs="Calibri"/>
          <w:sz w:val="28"/>
          <w:szCs w:val="28"/>
        </w:rPr>
        <w:t xml:space="preserve"> 1.6 km.</w:t>
      </w:r>
    </w:p>
    <w:p w14:paraId="2B42A25D" w14:textId="78F343A5" w:rsidR="00B12F64" w:rsidRDefault="00B12F64" w:rsidP="00225639">
      <w:pPr>
        <w:ind w:left="720"/>
        <w:jc w:val="both"/>
        <w:rPr>
          <w:rFonts w:ascii="Calibri" w:hAnsi="Calibri" w:cs="Calibri"/>
          <w:sz w:val="28"/>
          <w:szCs w:val="28"/>
        </w:rPr>
      </w:pPr>
      <w:r>
        <w:rPr>
          <w:rFonts w:ascii="Calibri" w:hAnsi="Calibri" w:cs="Calibri"/>
          <w:sz w:val="28"/>
          <w:szCs w:val="28"/>
        </w:rPr>
        <w:t xml:space="preserve">2) the Site Location map that is Fig. 1.1 </w:t>
      </w:r>
      <w:r w:rsidR="00726E93">
        <w:rPr>
          <w:rFonts w:ascii="Calibri" w:hAnsi="Calibri" w:cs="Calibri"/>
          <w:sz w:val="28"/>
          <w:szCs w:val="28"/>
        </w:rPr>
        <w:t>at page 1 of</w:t>
      </w:r>
      <w:r>
        <w:rPr>
          <w:rFonts w:ascii="Calibri" w:hAnsi="Calibri" w:cs="Calibri"/>
          <w:sz w:val="28"/>
          <w:szCs w:val="28"/>
        </w:rPr>
        <w:t xml:space="preserve"> the </w:t>
      </w:r>
      <w:r w:rsidR="00726E93">
        <w:rPr>
          <w:rFonts w:ascii="Calibri" w:hAnsi="Calibri" w:cs="Calibri"/>
          <w:sz w:val="28"/>
          <w:szCs w:val="28"/>
        </w:rPr>
        <w:t>Report of Martin Peters Associates, prepared for the FI Response.</w:t>
      </w:r>
      <w:r w:rsidR="00040793">
        <w:rPr>
          <w:rFonts w:ascii="Calibri" w:hAnsi="Calibri" w:cs="Calibri"/>
          <w:sz w:val="28"/>
          <w:szCs w:val="28"/>
        </w:rPr>
        <w:t xml:space="preserve">  This marks the Site, and to the east the Luas Line extension can be seen</w:t>
      </w:r>
      <w:r w:rsidR="00764C51">
        <w:rPr>
          <w:rFonts w:ascii="Calibri" w:hAnsi="Calibri" w:cs="Calibri"/>
          <w:sz w:val="28"/>
          <w:szCs w:val="28"/>
        </w:rPr>
        <w:t xml:space="preserve"> passing under the M50 </w:t>
      </w:r>
      <w:r w:rsidR="00F7761A">
        <w:rPr>
          <w:rFonts w:ascii="Calibri" w:hAnsi="Calibri" w:cs="Calibri"/>
          <w:sz w:val="28"/>
          <w:szCs w:val="28"/>
        </w:rPr>
        <w:t>to the east.</w:t>
      </w:r>
    </w:p>
    <w:p w14:paraId="55D0AB82" w14:textId="40E6F2DC" w:rsidR="00705FF6" w:rsidRDefault="00705FF6" w:rsidP="0073635E">
      <w:pPr>
        <w:ind w:left="720"/>
        <w:rPr>
          <w:rFonts w:ascii="Calibri" w:hAnsi="Calibri" w:cs="Calibri"/>
          <w:sz w:val="28"/>
          <w:szCs w:val="28"/>
        </w:rPr>
      </w:pPr>
      <w:r>
        <w:rPr>
          <w:rFonts w:ascii="Calibri" w:hAnsi="Calibri" w:cs="Calibri"/>
          <w:sz w:val="28"/>
          <w:szCs w:val="28"/>
        </w:rPr>
        <w:t xml:space="preserve">3) </w:t>
      </w:r>
      <w:proofErr w:type="spellStart"/>
      <w:r w:rsidR="006C42A9">
        <w:rPr>
          <w:rFonts w:ascii="Calibri" w:hAnsi="Calibri" w:cs="Calibri"/>
          <w:sz w:val="28"/>
          <w:szCs w:val="28"/>
        </w:rPr>
        <w:t>Rockspring</w:t>
      </w:r>
      <w:proofErr w:type="spellEnd"/>
      <w:r w:rsidR="006C42A9">
        <w:rPr>
          <w:rFonts w:ascii="Calibri" w:hAnsi="Calibri" w:cs="Calibri"/>
          <w:sz w:val="28"/>
          <w:szCs w:val="28"/>
        </w:rPr>
        <w:t xml:space="preserve"> to Glencairn LUAS stop walking route</w:t>
      </w:r>
      <w:r w:rsidR="006968BC">
        <w:rPr>
          <w:rFonts w:ascii="Calibri" w:hAnsi="Calibri" w:cs="Calibri"/>
          <w:sz w:val="28"/>
          <w:szCs w:val="28"/>
        </w:rPr>
        <w:t>, on Google Maps</w:t>
      </w:r>
      <w:r w:rsidR="00D033E1">
        <w:rPr>
          <w:rFonts w:ascii="Calibri" w:hAnsi="Calibri" w:cs="Calibri"/>
          <w:sz w:val="28"/>
          <w:szCs w:val="28"/>
        </w:rPr>
        <w:t xml:space="preserve"> – confirming the shortest walking route to be 1.6 km (to drive it is </w:t>
      </w:r>
      <w:r w:rsidR="00FD17D8">
        <w:rPr>
          <w:rFonts w:ascii="Calibri" w:hAnsi="Calibri" w:cs="Calibri"/>
          <w:sz w:val="28"/>
          <w:szCs w:val="28"/>
        </w:rPr>
        <w:t xml:space="preserve">longer at </w:t>
      </w:r>
      <w:r w:rsidR="00D033E1">
        <w:rPr>
          <w:rFonts w:ascii="Calibri" w:hAnsi="Calibri" w:cs="Calibri"/>
          <w:sz w:val="28"/>
          <w:szCs w:val="28"/>
        </w:rPr>
        <w:t>1.9 km</w:t>
      </w:r>
      <w:r w:rsidR="00FD17D8">
        <w:rPr>
          <w:rFonts w:ascii="Calibri" w:hAnsi="Calibri" w:cs="Calibri"/>
          <w:sz w:val="28"/>
          <w:szCs w:val="28"/>
        </w:rPr>
        <w:t>)</w:t>
      </w:r>
      <w:r w:rsidR="00A42624">
        <w:rPr>
          <w:rFonts w:ascii="Calibri" w:hAnsi="Calibri" w:cs="Calibri"/>
          <w:sz w:val="28"/>
          <w:szCs w:val="28"/>
        </w:rPr>
        <w:t xml:space="preserve"> – view on this</w:t>
      </w:r>
      <w:r w:rsidR="0073635E">
        <w:rPr>
          <w:rFonts w:ascii="Calibri" w:hAnsi="Calibri" w:cs="Calibri"/>
          <w:sz w:val="28"/>
          <w:szCs w:val="28"/>
        </w:rPr>
        <w:t xml:space="preserve"> </w:t>
      </w:r>
      <w:r w:rsidR="00A42624">
        <w:rPr>
          <w:rFonts w:ascii="Calibri" w:hAnsi="Calibri" w:cs="Calibri"/>
          <w:sz w:val="28"/>
          <w:szCs w:val="28"/>
        </w:rPr>
        <w:t xml:space="preserve">link: </w:t>
      </w:r>
      <w:hyperlink r:id="rId7" w:history="1">
        <w:r w:rsidR="008C7F7C" w:rsidRPr="0060160F">
          <w:rPr>
            <w:rStyle w:val="Hyperlink"/>
            <w:rFonts w:ascii="Calibri" w:hAnsi="Calibri" w:cs="Calibri"/>
            <w:sz w:val="28"/>
            <w:szCs w:val="28"/>
          </w:rPr>
          <w:t>https://maps.app.goo.gl/y8HbsJ4xvLE954UJA</w:t>
        </w:r>
      </w:hyperlink>
    </w:p>
    <w:p w14:paraId="50E4808D" w14:textId="027B54DE" w:rsidR="00491305" w:rsidRDefault="00135C3B" w:rsidP="00225639">
      <w:pPr>
        <w:jc w:val="both"/>
        <w:rPr>
          <w:rFonts w:ascii="Calibri" w:hAnsi="Calibri" w:cs="Calibri"/>
          <w:sz w:val="28"/>
          <w:szCs w:val="28"/>
        </w:rPr>
      </w:pPr>
      <w:r>
        <w:rPr>
          <w:rFonts w:ascii="Calibri" w:hAnsi="Calibri" w:cs="Calibri"/>
          <w:sz w:val="28"/>
          <w:szCs w:val="28"/>
        </w:rPr>
        <w:t xml:space="preserve">2.4 </w:t>
      </w:r>
      <w:r w:rsidR="009626D8">
        <w:rPr>
          <w:rFonts w:ascii="Calibri" w:hAnsi="Calibri" w:cs="Calibri"/>
          <w:sz w:val="28"/>
          <w:szCs w:val="28"/>
        </w:rPr>
        <w:t xml:space="preserve">In approaching the LECS it is submitted that a purposive approach to interpretation is appropriate. </w:t>
      </w:r>
      <w:r w:rsidR="003E7C7E">
        <w:rPr>
          <w:rFonts w:ascii="Calibri" w:hAnsi="Calibri" w:cs="Calibri"/>
          <w:sz w:val="28"/>
          <w:szCs w:val="28"/>
        </w:rPr>
        <w:t xml:space="preserve">Clause 10 of the LECS </w:t>
      </w:r>
      <w:r w:rsidR="002158D3">
        <w:rPr>
          <w:rFonts w:ascii="Calibri" w:hAnsi="Calibri" w:cs="Calibri"/>
          <w:sz w:val="28"/>
          <w:szCs w:val="28"/>
        </w:rPr>
        <w:t>refers to the ‘Area to which this scheme shall apply’ and reads</w:t>
      </w:r>
      <w:r w:rsidR="000112C9">
        <w:rPr>
          <w:rFonts w:ascii="Calibri" w:hAnsi="Calibri" w:cs="Calibri"/>
          <w:sz w:val="28"/>
          <w:szCs w:val="28"/>
        </w:rPr>
        <w:t xml:space="preserve"> in full</w:t>
      </w:r>
      <w:r w:rsidR="002158D3">
        <w:rPr>
          <w:rFonts w:ascii="Calibri" w:hAnsi="Calibri" w:cs="Calibri"/>
          <w:sz w:val="28"/>
          <w:szCs w:val="28"/>
        </w:rPr>
        <w:t>:</w:t>
      </w:r>
    </w:p>
    <w:p w14:paraId="5EA83A44" w14:textId="670D2A79" w:rsidR="002158D3" w:rsidRDefault="00E536E8" w:rsidP="002158D3">
      <w:pPr>
        <w:ind w:left="720"/>
        <w:rPr>
          <w:rFonts w:ascii="Calibri" w:hAnsi="Calibri" w:cs="Calibri"/>
          <w:i/>
          <w:iCs/>
          <w:sz w:val="28"/>
          <w:szCs w:val="28"/>
        </w:rPr>
      </w:pPr>
      <w:r>
        <w:rPr>
          <w:rFonts w:ascii="Calibri" w:hAnsi="Calibri" w:cs="Calibri"/>
          <w:i/>
          <w:iCs/>
          <w:sz w:val="28"/>
          <w:szCs w:val="28"/>
        </w:rPr>
        <w:t>10. The scheme shall apply within an area of 1,992 hectares, which is a catchment area approximately one kilometre on either side of the proposed LUAS B1 Line.   The extent of the area represents a reasonable walking distance</w:t>
      </w:r>
      <w:r w:rsidR="00FE6792">
        <w:rPr>
          <w:rFonts w:ascii="Calibri" w:hAnsi="Calibri" w:cs="Calibri"/>
          <w:i/>
          <w:iCs/>
          <w:sz w:val="28"/>
          <w:szCs w:val="28"/>
        </w:rPr>
        <w:t xml:space="preserve"> to stops along the proposed line.  The area is identified on the Scheme Map (Drawing No. Pl-02-084) attached to this document. Some 530 hectares of land situated within this catchment area is </w:t>
      </w:r>
      <w:r w:rsidR="006100A3">
        <w:rPr>
          <w:rFonts w:ascii="Calibri" w:hAnsi="Calibri" w:cs="Calibri"/>
          <w:i/>
          <w:iCs/>
          <w:sz w:val="28"/>
          <w:szCs w:val="28"/>
        </w:rPr>
        <w:t>potentially available for development.”</w:t>
      </w:r>
    </w:p>
    <w:p w14:paraId="7A595EB1" w14:textId="3966F4B5" w:rsidR="008E0F35" w:rsidRDefault="008E0F35" w:rsidP="008E0F35">
      <w:pPr>
        <w:jc w:val="both"/>
        <w:rPr>
          <w:rFonts w:ascii="Calibri" w:hAnsi="Calibri" w:cs="Calibri"/>
          <w:sz w:val="28"/>
          <w:szCs w:val="28"/>
        </w:rPr>
      </w:pPr>
      <w:r>
        <w:rPr>
          <w:rFonts w:ascii="Calibri" w:hAnsi="Calibri" w:cs="Calibri"/>
          <w:sz w:val="28"/>
          <w:szCs w:val="28"/>
        </w:rPr>
        <w:t>Clause 12, in a similar vein opens:</w:t>
      </w:r>
    </w:p>
    <w:p w14:paraId="071A2796" w14:textId="47404945" w:rsidR="008E0F35" w:rsidRPr="008E0F35" w:rsidRDefault="008E0F35" w:rsidP="008E0F35">
      <w:pPr>
        <w:ind w:left="720"/>
        <w:jc w:val="both"/>
        <w:rPr>
          <w:rFonts w:ascii="Calibri" w:hAnsi="Calibri" w:cs="Calibri"/>
          <w:i/>
          <w:iCs/>
          <w:sz w:val="28"/>
          <w:szCs w:val="28"/>
        </w:rPr>
      </w:pPr>
      <w:r>
        <w:rPr>
          <w:rFonts w:ascii="Calibri" w:hAnsi="Calibri" w:cs="Calibri"/>
          <w:i/>
          <w:iCs/>
          <w:sz w:val="28"/>
          <w:szCs w:val="28"/>
        </w:rPr>
        <w:t xml:space="preserve">“12. In addition </w:t>
      </w:r>
      <w:r w:rsidR="005E7B0C">
        <w:rPr>
          <w:rFonts w:ascii="Calibri" w:hAnsi="Calibri" w:cs="Calibri"/>
          <w:i/>
          <w:iCs/>
          <w:sz w:val="28"/>
          <w:szCs w:val="28"/>
        </w:rPr>
        <w:t xml:space="preserve">to the primary catchment area which is defined by an approximate one kilometre distance from the LRT line and which </w:t>
      </w:r>
      <w:r w:rsidR="005E7B0C">
        <w:rPr>
          <w:rFonts w:ascii="Calibri" w:hAnsi="Calibri" w:cs="Calibri"/>
          <w:i/>
          <w:iCs/>
          <w:sz w:val="28"/>
          <w:szCs w:val="28"/>
        </w:rPr>
        <w:lastRenderedPageBreak/>
        <w:t>constitutes a reasonable walking distance to stops along the proposed line</w:t>
      </w:r>
      <w:r w:rsidR="00FE02FC">
        <w:rPr>
          <w:rFonts w:ascii="Calibri" w:hAnsi="Calibri" w:cs="Calibri"/>
          <w:i/>
          <w:iCs/>
          <w:sz w:val="28"/>
          <w:szCs w:val="28"/>
        </w:rPr>
        <w:t>, and to which this supplementary development contribution scheme will apply.</w:t>
      </w:r>
      <w:r w:rsidR="00E80C4E">
        <w:rPr>
          <w:rFonts w:ascii="Calibri" w:hAnsi="Calibri" w:cs="Calibri"/>
          <w:i/>
          <w:iCs/>
          <w:sz w:val="28"/>
          <w:szCs w:val="28"/>
        </w:rPr>
        <w:t>”</w:t>
      </w:r>
    </w:p>
    <w:p w14:paraId="462D2234" w14:textId="10124083" w:rsidR="00CB35D6" w:rsidRDefault="00E80C4E" w:rsidP="00225639">
      <w:pPr>
        <w:jc w:val="both"/>
        <w:rPr>
          <w:rFonts w:ascii="Calibri" w:hAnsi="Calibri" w:cs="Calibri"/>
          <w:sz w:val="28"/>
          <w:szCs w:val="28"/>
        </w:rPr>
      </w:pPr>
      <w:r>
        <w:rPr>
          <w:rFonts w:ascii="Calibri" w:hAnsi="Calibri" w:cs="Calibri"/>
          <w:sz w:val="28"/>
          <w:szCs w:val="28"/>
        </w:rPr>
        <w:t xml:space="preserve">2.5 </w:t>
      </w:r>
      <w:r w:rsidR="00CA4484">
        <w:rPr>
          <w:rFonts w:ascii="Calibri" w:hAnsi="Calibri" w:cs="Calibri"/>
          <w:sz w:val="28"/>
          <w:szCs w:val="28"/>
        </w:rPr>
        <w:t>The first point to note is the use of the</w:t>
      </w:r>
      <w:r w:rsidR="00EA15E3">
        <w:rPr>
          <w:rFonts w:ascii="Calibri" w:hAnsi="Calibri" w:cs="Calibri"/>
          <w:sz w:val="28"/>
          <w:szCs w:val="28"/>
        </w:rPr>
        <w:t xml:space="preserve"> phrase ‘</w:t>
      </w:r>
      <w:r w:rsidR="00EA15E3">
        <w:rPr>
          <w:rFonts w:ascii="Calibri" w:hAnsi="Calibri" w:cs="Calibri"/>
          <w:i/>
          <w:iCs/>
          <w:sz w:val="28"/>
          <w:szCs w:val="28"/>
        </w:rPr>
        <w:t>approximately one kilometre’</w:t>
      </w:r>
      <w:r w:rsidR="00EA15E3">
        <w:rPr>
          <w:rFonts w:ascii="Calibri" w:hAnsi="Calibri" w:cs="Calibri"/>
          <w:sz w:val="28"/>
          <w:szCs w:val="28"/>
        </w:rPr>
        <w:t xml:space="preserve">.  The phrase demonstrates a </w:t>
      </w:r>
      <w:r w:rsidR="00446B15">
        <w:rPr>
          <w:rFonts w:ascii="Calibri" w:hAnsi="Calibri" w:cs="Calibri"/>
          <w:sz w:val="28"/>
          <w:szCs w:val="28"/>
        </w:rPr>
        <w:t xml:space="preserve">certain flexibility.  The reason for this is clearer from the </w:t>
      </w:r>
      <w:r w:rsidR="002C3EBF">
        <w:rPr>
          <w:rFonts w:ascii="Calibri" w:hAnsi="Calibri" w:cs="Calibri"/>
          <w:sz w:val="28"/>
          <w:szCs w:val="28"/>
        </w:rPr>
        <w:t>ensuing words</w:t>
      </w:r>
      <w:r w:rsidR="00271BAD">
        <w:rPr>
          <w:rFonts w:ascii="Calibri" w:hAnsi="Calibri" w:cs="Calibri"/>
          <w:sz w:val="28"/>
          <w:szCs w:val="28"/>
        </w:rPr>
        <w:t xml:space="preserve"> which explain the rationale for the charge by reference to developments coming within </w:t>
      </w:r>
      <w:r w:rsidR="00271BAD">
        <w:rPr>
          <w:rFonts w:ascii="Calibri" w:hAnsi="Calibri" w:cs="Calibri"/>
          <w:i/>
          <w:iCs/>
          <w:sz w:val="28"/>
          <w:szCs w:val="28"/>
        </w:rPr>
        <w:t>‘a reasonable walking distance to stops along the proposed line’</w:t>
      </w:r>
      <w:r w:rsidR="00105F05">
        <w:rPr>
          <w:rFonts w:ascii="Calibri" w:hAnsi="Calibri" w:cs="Calibri"/>
          <w:sz w:val="28"/>
          <w:szCs w:val="28"/>
        </w:rPr>
        <w:t xml:space="preserve">.  </w:t>
      </w:r>
      <w:r w:rsidR="00EA15E3">
        <w:rPr>
          <w:rFonts w:ascii="Calibri" w:hAnsi="Calibri" w:cs="Calibri"/>
          <w:i/>
          <w:iCs/>
          <w:sz w:val="28"/>
          <w:szCs w:val="28"/>
        </w:rPr>
        <w:t xml:space="preserve"> </w:t>
      </w:r>
      <w:r w:rsidR="00591A7E">
        <w:rPr>
          <w:rFonts w:ascii="Calibri" w:hAnsi="Calibri" w:cs="Calibri"/>
          <w:sz w:val="28"/>
          <w:szCs w:val="28"/>
        </w:rPr>
        <w:t>It is clear from this that the drafter</w:t>
      </w:r>
      <w:r w:rsidR="004A412E">
        <w:rPr>
          <w:rFonts w:ascii="Calibri" w:hAnsi="Calibri" w:cs="Calibri"/>
          <w:sz w:val="28"/>
          <w:szCs w:val="28"/>
        </w:rPr>
        <w:t>s</w:t>
      </w:r>
      <w:r w:rsidR="00591A7E">
        <w:rPr>
          <w:rFonts w:ascii="Calibri" w:hAnsi="Calibri" w:cs="Calibri"/>
          <w:sz w:val="28"/>
          <w:szCs w:val="28"/>
        </w:rPr>
        <w:t xml:space="preserve"> did not intend to include</w:t>
      </w:r>
      <w:r w:rsidR="00DD08D4">
        <w:rPr>
          <w:rFonts w:ascii="Calibri" w:hAnsi="Calibri" w:cs="Calibri"/>
          <w:sz w:val="28"/>
          <w:szCs w:val="28"/>
        </w:rPr>
        <w:t xml:space="preserve"> developments where the walking distance to the nearest LUAS stop is, as here, well in excess of one kilometre.</w:t>
      </w:r>
      <w:r w:rsidR="002C3EBF">
        <w:rPr>
          <w:rFonts w:ascii="Calibri" w:hAnsi="Calibri" w:cs="Calibri"/>
          <w:sz w:val="28"/>
          <w:szCs w:val="28"/>
        </w:rPr>
        <w:t xml:space="preserve">  The subject site was never intended to be covered by this charge.</w:t>
      </w:r>
    </w:p>
    <w:p w14:paraId="1D8B5E1C" w14:textId="7FDFF537" w:rsidR="006F5063" w:rsidRDefault="00CB35D6" w:rsidP="00CA4484">
      <w:pPr>
        <w:rPr>
          <w:rFonts w:ascii="Calibri" w:hAnsi="Calibri" w:cs="Calibri"/>
          <w:sz w:val="28"/>
          <w:szCs w:val="28"/>
        </w:rPr>
      </w:pPr>
      <w:r>
        <w:rPr>
          <w:rFonts w:ascii="Calibri" w:hAnsi="Calibri" w:cs="Calibri"/>
          <w:sz w:val="28"/>
          <w:szCs w:val="28"/>
        </w:rPr>
        <w:t xml:space="preserve">2.5 </w:t>
      </w:r>
      <w:r w:rsidR="00383747">
        <w:rPr>
          <w:rFonts w:ascii="Calibri" w:hAnsi="Calibri" w:cs="Calibri"/>
          <w:sz w:val="28"/>
          <w:szCs w:val="28"/>
        </w:rPr>
        <w:t>Certain other clauses lend support to this construction.</w:t>
      </w:r>
      <w:r w:rsidR="006B49A7">
        <w:rPr>
          <w:rFonts w:ascii="Calibri" w:hAnsi="Calibri" w:cs="Calibri"/>
          <w:sz w:val="28"/>
          <w:szCs w:val="28"/>
        </w:rPr>
        <w:t xml:space="preserve"> </w:t>
      </w:r>
      <w:r w:rsidR="00383747">
        <w:rPr>
          <w:rFonts w:ascii="Calibri" w:hAnsi="Calibri" w:cs="Calibri"/>
          <w:sz w:val="28"/>
          <w:szCs w:val="28"/>
        </w:rPr>
        <w:t>C</w:t>
      </w:r>
      <w:r w:rsidR="006B49A7">
        <w:rPr>
          <w:rFonts w:ascii="Calibri" w:hAnsi="Calibri" w:cs="Calibri"/>
          <w:sz w:val="28"/>
          <w:szCs w:val="28"/>
        </w:rPr>
        <w:t xml:space="preserve">lause 11 </w:t>
      </w:r>
      <w:r w:rsidR="00F23A92">
        <w:rPr>
          <w:rFonts w:ascii="Calibri" w:hAnsi="Calibri" w:cs="Calibri"/>
          <w:sz w:val="28"/>
          <w:szCs w:val="28"/>
        </w:rPr>
        <w:t>lists</w:t>
      </w:r>
      <w:r w:rsidR="006B49A7">
        <w:rPr>
          <w:rFonts w:ascii="Calibri" w:hAnsi="Calibri" w:cs="Calibri"/>
          <w:sz w:val="28"/>
          <w:szCs w:val="28"/>
        </w:rPr>
        <w:t xml:space="preserve"> </w:t>
      </w:r>
      <w:r w:rsidR="003F2649">
        <w:rPr>
          <w:rFonts w:ascii="Calibri" w:hAnsi="Calibri" w:cs="Calibri"/>
          <w:sz w:val="28"/>
          <w:szCs w:val="28"/>
        </w:rPr>
        <w:t xml:space="preserve">the areas that will benefit from the scheme </w:t>
      </w:r>
      <w:r w:rsidR="006F5063">
        <w:rPr>
          <w:rFonts w:ascii="Calibri" w:hAnsi="Calibri" w:cs="Calibri"/>
          <w:sz w:val="28"/>
          <w:szCs w:val="28"/>
        </w:rPr>
        <w:t>and states –</w:t>
      </w:r>
    </w:p>
    <w:p w14:paraId="77979410" w14:textId="3DC06ECE" w:rsidR="000112C9" w:rsidRDefault="006F5063" w:rsidP="006F5063">
      <w:pPr>
        <w:ind w:left="720"/>
        <w:rPr>
          <w:rFonts w:ascii="Calibri" w:hAnsi="Calibri" w:cs="Calibri"/>
          <w:sz w:val="28"/>
          <w:szCs w:val="28"/>
        </w:rPr>
      </w:pPr>
      <w:r>
        <w:rPr>
          <w:rFonts w:ascii="Calibri" w:hAnsi="Calibri" w:cs="Calibri"/>
          <w:i/>
          <w:iCs/>
          <w:sz w:val="28"/>
          <w:szCs w:val="28"/>
        </w:rPr>
        <w:t>“Each of these areas can be developed in a sustainable manner to a high density</w:t>
      </w:r>
      <w:r w:rsidR="00383747">
        <w:rPr>
          <w:rFonts w:ascii="Calibri" w:hAnsi="Calibri" w:cs="Calibri"/>
          <w:i/>
          <w:iCs/>
          <w:sz w:val="28"/>
          <w:szCs w:val="28"/>
        </w:rPr>
        <w:t xml:space="preserve"> in accordance with sustainable development principles.”</w:t>
      </w:r>
      <w:r w:rsidR="00EA15E3">
        <w:rPr>
          <w:rFonts w:ascii="Calibri" w:hAnsi="Calibri" w:cs="Calibri"/>
          <w:sz w:val="28"/>
          <w:szCs w:val="28"/>
        </w:rPr>
        <w:t xml:space="preserve"> </w:t>
      </w:r>
    </w:p>
    <w:p w14:paraId="409A937B" w14:textId="36FA968C" w:rsidR="00396B50" w:rsidRDefault="00396B50" w:rsidP="00396B50">
      <w:pPr>
        <w:jc w:val="both"/>
        <w:rPr>
          <w:rFonts w:ascii="Calibri" w:hAnsi="Calibri" w:cs="Calibri"/>
          <w:sz w:val="28"/>
          <w:szCs w:val="28"/>
        </w:rPr>
      </w:pPr>
      <w:r>
        <w:rPr>
          <w:rFonts w:ascii="Calibri" w:hAnsi="Calibri" w:cs="Calibri"/>
          <w:sz w:val="28"/>
          <w:szCs w:val="28"/>
        </w:rPr>
        <w:t>Also clause 13</w:t>
      </w:r>
      <w:r w:rsidR="00891C32">
        <w:rPr>
          <w:rFonts w:ascii="Calibri" w:hAnsi="Calibri" w:cs="Calibri"/>
          <w:sz w:val="28"/>
          <w:szCs w:val="28"/>
        </w:rPr>
        <w:t xml:space="preserve"> notes that certain developments will be exempt from the levy</w:t>
      </w:r>
      <w:r w:rsidR="00500FDD">
        <w:rPr>
          <w:rFonts w:ascii="Calibri" w:hAnsi="Calibri" w:cs="Calibri"/>
          <w:sz w:val="28"/>
          <w:szCs w:val="28"/>
        </w:rPr>
        <w:t xml:space="preserve">, including </w:t>
      </w:r>
      <w:r w:rsidR="00500FDD">
        <w:rPr>
          <w:rFonts w:ascii="Calibri" w:hAnsi="Calibri" w:cs="Calibri"/>
          <w:i/>
          <w:iCs/>
          <w:sz w:val="28"/>
          <w:szCs w:val="28"/>
        </w:rPr>
        <w:t>‘house extensions; a granny flat where it is a condition that it be used as a family unit</w:t>
      </w:r>
      <w:r w:rsidR="00490DF2">
        <w:rPr>
          <w:rFonts w:ascii="Calibri" w:hAnsi="Calibri" w:cs="Calibri"/>
          <w:i/>
          <w:iCs/>
          <w:sz w:val="28"/>
          <w:szCs w:val="28"/>
        </w:rPr>
        <w:t>”</w:t>
      </w:r>
      <w:r w:rsidR="001F14BB">
        <w:rPr>
          <w:rFonts w:ascii="Calibri" w:hAnsi="Calibri" w:cs="Calibri"/>
          <w:sz w:val="28"/>
          <w:szCs w:val="28"/>
        </w:rPr>
        <w:t xml:space="preserve">, and </w:t>
      </w:r>
      <w:r w:rsidR="001F14BB">
        <w:rPr>
          <w:rFonts w:ascii="Calibri" w:hAnsi="Calibri" w:cs="Calibri"/>
          <w:i/>
          <w:iCs/>
          <w:sz w:val="28"/>
          <w:szCs w:val="28"/>
        </w:rPr>
        <w:t>“replacement dwellings will be levied at 20% of the charge for ‘one off’ housing</w:t>
      </w:r>
      <w:r w:rsidR="001A6EA9">
        <w:rPr>
          <w:rFonts w:ascii="Calibri" w:hAnsi="Calibri" w:cs="Calibri"/>
          <w:i/>
          <w:iCs/>
          <w:sz w:val="28"/>
          <w:szCs w:val="28"/>
        </w:rPr>
        <w:t xml:space="preserve">’.  </w:t>
      </w:r>
      <w:r w:rsidR="001A6EA9">
        <w:rPr>
          <w:rFonts w:ascii="Calibri" w:hAnsi="Calibri" w:cs="Calibri"/>
          <w:sz w:val="28"/>
          <w:szCs w:val="28"/>
        </w:rPr>
        <w:t>It is submitted that this underscores the reason for the high levies</w:t>
      </w:r>
      <w:r w:rsidR="00F6629E">
        <w:rPr>
          <w:rFonts w:ascii="Calibri" w:hAnsi="Calibri" w:cs="Calibri"/>
          <w:sz w:val="28"/>
          <w:szCs w:val="28"/>
        </w:rPr>
        <w:t xml:space="preserve"> – because the LECS anticipated that the</w:t>
      </w:r>
      <w:r w:rsidR="00C3143B">
        <w:rPr>
          <w:rFonts w:ascii="Calibri" w:hAnsi="Calibri" w:cs="Calibri"/>
          <w:sz w:val="28"/>
          <w:szCs w:val="28"/>
        </w:rPr>
        <w:t xml:space="preserve"> targeted</w:t>
      </w:r>
      <w:r w:rsidR="00F6629E">
        <w:rPr>
          <w:rFonts w:ascii="Calibri" w:hAnsi="Calibri" w:cs="Calibri"/>
          <w:sz w:val="28"/>
          <w:szCs w:val="28"/>
        </w:rPr>
        <w:t xml:space="preserve"> developers would for the most part be </w:t>
      </w:r>
      <w:r w:rsidR="00C3143B">
        <w:rPr>
          <w:rFonts w:ascii="Calibri" w:hAnsi="Calibri" w:cs="Calibri"/>
          <w:sz w:val="28"/>
          <w:szCs w:val="28"/>
        </w:rPr>
        <w:t>developing high density housing where the charge could reasonably be</w:t>
      </w:r>
      <w:r w:rsidR="006E738F">
        <w:rPr>
          <w:rFonts w:ascii="Calibri" w:hAnsi="Calibri" w:cs="Calibri"/>
          <w:sz w:val="28"/>
          <w:szCs w:val="28"/>
        </w:rPr>
        <w:t xml:space="preserve"> split and</w:t>
      </w:r>
      <w:r w:rsidR="00C3143B">
        <w:rPr>
          <w:rFonts w:ascii="Calibri" w:hAnsi="Calibri" w:cs="Calibri"/>
          <w:sz w:val="28"/>
          <w:szCs w:val="28"/>
        </w:rPr>
        <w:t xml:space="preserve"> passed on to </w:t>
      </w:r>
      <w:r w:rsidR="006E738F">
        <w:rPr>
          <w:rFonts w:ascii="Calibri" w:hAnsi="Calibri" w:cs="Calibri"/>
          <w:sz w:val="28"/>
          <w:szCs w:val="28"/>
        </w:rPr>
        <w:t xml:space="preserve">multiple </w:t>
      </w:r>
      <w:r w:rsidR="00C3143B">
        <w:rPr>
          <w:rFonts w:ascii="Calibri" w:hAnsi="Calibri" w:cs="Calibri"/>
          <w:sz w:val="28"/>
          <w:szCs w:val="28"/>
        </w:rPr>
        <w:t>end users.</w:t>
      </w:r>
    </w:p>
    <w:p w14:paraId="194D6252" w14:textId="77A6CC7F" w:rsidR="00397292" w:rsidRDefault="00BB5E44" w:rsidP="00396B50">
      <w:pPr>
        <w:jc w:val="both"/>
        <w:rPr>
          <w:rFonts w:ascii="Calibri" w:hAnsi="Calibri" w:cs="Calibri"/>
          <w:sz w:val="28"/>
          <w:szCs w:val="28"/>
        </w:rPr>
      </w:pPr>
      <w:r>
        <w:rPr>
          <w:rFonts w:ascii="Calibri" w:hAnsi="Calibri" w:cs="Calibri"/>
          <w:sz w:val="28"/>
          <w:szCs w:val="28"/>
        </w:rPr>
        <w:t>3.1</w:t>
      </w:r>
      <w:r w:rsidR="00D65267">
        <w:rPr>
          <w:rFonts w:ascii="Calibri" w:hAnsi="Calibri" w:cs="Calibri"/>
          <w:sz w:val="28"/>
          <w:szCs w:val="28"/>
        </w:rPr>
        <w:t xml:space="preserve"> </w:t>
      </w:r>
      <w:r w:rsidR="00363C55">
        <w:rPr>
          <w:rFonts w:ascii="Calibri" w:hAnsi="Calibri" w:cs="Calibri"/>
          <w:sz w:val="28"/>
          <w:szCs w:val="28"/>
        </w:rPr>
        <w:t>In relation to the second point raised in the Architects Assessment</w:t>
      </w:r>
      <w:r w:rsidR="00F65E84">
        <w:rPr>
          <w:rFonts w:ascii="Calibri" w:hAnsi="Calibri" w:cs="Calibri"/>
          <w:sz w:val="28"/>
          <w:szCs w:val="28"/>
        </w:rPr>
        <w:t xml:space="preserve"> (set out at 2.1 above)</w:t>
      </w:r>
      <w:r w:rsidR="00363C55">
        <w:rPr>
          <w:rFonts w:ascii="Calibri" w:hAnsi="Calibri" w:cs="Calibri"/>
          <w:sz w:val="28"/>
          <w:szCs w:val="28"/>
        </w:rPr>
        <w:t xml:space="preserve"> </w:t>
      </w:r>
      <w:r w:rsidR="00D76A82">
        <w:rPr>
          <w:rFonts w:ascii="Calibri" w:hAnsi="Calibri" w:cs="Calibri"/>
          <w:sz w:val="28"/>
          <w:szCs w:val="28"/>
        </w:rPr>
        <w:t>it is undeniably the case</w:t>
      </w:r>
      <w:r w:rsidR="006F4A23">
        <w:rPr>
          <w:rFonts w:ascii="Calibri" w:hAnsi="Calibri" w:cs="Calibri"/>
          <w:sz w:val="28"/>
          <w:szCs w:val="28"/>
        </w:rPr>
        <w:t xml:space="preserve"> </w:t>
      </w:r>
      <w:r w:rsidR="006B6E02">
        <w:rPr>
          <w:rFonts w:ascii="Calibri" w:hAnsi="Calibri" w:cs="Calibri"/>
          <w:sz w:val="28"/>
          <w:szCs w:val="28"/>
        </w:rPr>
        <w:t>that the new dwelling must use</w:t>
      </w:r>
      <w:r w:rsidR="006F4A23">
        <w:rPr>
          <w:rFonts w:ascii="Calibri" w:hAnsi="Calibri" w:cs="Calibri"/>
          <w:sz w:val="28"/>
          <w:szCs w:val="28"/>
        </w:rPr>
        <w:t xml:space="preserve"> an access/entrance onto Hillcrest Road that</w:t>
      </w:r>
      <w:r w:rsidR="00D65267">
        <w:rPr>
          <w:rFonts w:ascii="Calibri" w:hAnsi="Calibri" w:cs="Calibri"/>
          <w:sz w:val="28"/>
          <w:szCs w:val="28"/>
        </w:rPr>
        <w:t xml:space="preserve"> falls outside the one kilometre</w:t>
      </w:r>
      <w:r w:rsidR="0043326A">
        <w:rPr>
          <w:rFonts w:ascii="Calibri" w:hAnsi="Calibri" w:cs="Calibri"/>
          <w:sz w:val="28"/>
          <w:szCs w:val="28"/>
        </w:rPr>
        <w:t xml:space="preserve"> distance from </w:t>
      </w:r>
      <w:r w:rsidR="006548DC">
        <w:rPr>
          <w:rFonts w:ascii="Calibri" w:hAnsi="Calibri" w:cs="Calibri"/>
          <w:sz w:val="28"/>
          <w:szCs w:val="28"/>
        </w:rPr>
        <w:t xml:space="preserve">the </w:t>
      </w:r>
      <w:r w:rsidR="0043326A">
        <w:rPr>
          <w:rFonts w:ascii="Calibri" w:hAnsi="Calibri" w:cs="Calibri"/>
          <w:sz w:val="28"/>
          <w:szCs w:val="28"/>
        </w:rPr>
        <w:t xml:space="preserve">Glencairn LUAS stop. </w:t>
      </w:r>
      <w:r w:rsidR="006348AE">
        <w:rPr>
          <w:rFonts w:ascii="Calibri" w:hAnsi="Calibri" w:cs="Calibri"/>
          <w:sz w:val="28"/>
          <w:szCs w:val="28"/>
        </w:rPr>
        <w:t xml:space="preserve"> This entrance</w:t>
      </w:r>
      <w:r w:rsidR="00E75659">
        <w:rPr>
          <w:rFonts w:ascii="Calibri" w:hAnsi="Calibri" w:cs="Calibri"/>
          <w:sz w:val="28"/>
          <w:szCs w:val="28"/>
        </w:rPr>
        <w:t xml:space="preserve"> </w:t>
      </w:r>
      <w:r w:rsidR="00685DC2">
        <w:rPr>
          <w:rFonts w:ascii="Calibri" w:hAnsi="Calibri" w:cs="Calibri"/>
          <w:sz w:val="28"/>
          <w:szCs w:val="28"/>
        </w:rPr>
        <w:t>features as an essential</w:t>
      </w:r>
      <w:r w:rsidR="00E75659">
        <w:rPr>
          <w:rFonts w:ascii="Calibri" w:hAnsi="Calibri" w:cs="Calibri"/>
          <w:sz w:val="28"/>
          <w:szCs w:val="28"/>
        </w:rPr>
        <w:t xml:space="preserve"> part of the </w:t>
      </w:r>
      <w:r w:rsidR="00685DC2">
        <w:rPr>
          <w:rFonts w:ascii="Calibri" w:hAnsi="Calibri" w:cs="Calibri"/>
          <w:sz w:val="28"/>
          <w:szCs w:val="28"/>
        </w:rPr>
        <w:t>planning application</w:t>
      </w:r>
      <w:r w:rsidR="00FA3EA3">
        <w:rPr>
          <w:rFonts w:ascii="Calibri" w:hAnsi="Calibri" w:cs="Calibri"/>
          <w:sz w:val="28"/>
          <w:szCs w:val="28"/>
        </w:rPr>
        <w:t xml:space="preserve">, and had to be considered by </w:t>
      </w:r>
      <w:proofErr w:type="spellStart"/>
      <w:r w:rsidR="00FA3EA3">
        <w:rPr>
          <w:rFonts w:ascii="Calibri" w:hAnsi="Calibri" w:cs="Calibri"/>
          <w:sz w:val="28"/>
          <w:szCs w:val="28"/>
        </w:rPr>
        <w:t>DLRCoCo</w:t>
      </w:r>
      <w:proofErr w:type="spellEnd"/>
      <w:r w:rsidR="008D0E7D">
        <w:rPr>
          <w:rFonts w:ascii="Calibri" w:hAnsi="Calibri" w:cs="Calibri"/>
          <w:sz w:val="28"/>
          <w:szCs w:val="28"/>
        </w:rPr>
        <w:t>.  In fact</w:t>
      </w:r>
      <w:r w:rsidR="006348AE">
        <w:rPr>
          <w:rFonts w:ascii="Calibri" w:hAnsi="Calibri" w:cs="Calibri"/>
          <w:sz w:val="28"/>
          <w:szCs w:val="28"/>
        </w:rPr>
        <w:t xml:space="preserve"> the sight lines onto Hillcrest Road</w:t>
      </w:r>
      <w:r w:rsidR="00FA3EA3">
        <w:rPr>
          <w:rFonts w:ascii="Calibri" w:hAnsi="Calibri" w:cs="Calibri"/>
          <w:sz w:val="28"/>
          <w:szCs w:val="28"/>
        </w:rPr>
        <w:t xml:space="preserve"> were </w:t>
      </w:r>
      <w:r w:rsidR="006348AE">
        <w:rPr>
          <w:rFonts w:ascii="Calibri" w:hAnsi="Calibri" w:cs="Calibri"/>
          <w:sz w:val="28"/>
          <w:szCs w:val="28"/>
        </w:rPr>
        <w:t xml:space="preserve">a key concern of the planners, and the focus of </w:t>
      </w:r>
      <w:r w:rsidR="00FC3CE5">
        <w:rPr>
          <w:rFonts w:ascii="Calibri" w:hAnsi="Calibri" w:cs="Calibri"/>
          <w:sz w:val="28"/>
          <w:szCs w:val="28"/>
        </w:rPr>
        <w:t xml:space="preserve">para.2 of the FI Request.  The appellants had to </w:t>
      </w:r>
      <w:r w:rsidR="0082790F">
        <w:rPr>
          <w:rFonts w:ascii="Calibri" w:hAnsi="Calibri" w:cs="Calibri"/>
          <w:sz w:val="28"/>
          <w:szCs w:val="28"/>
        </w:rPr>
        <w:t xml:space="preserve">engage transport experts to undertake </w:t>
      </w:r>
      <w:r w:rsidR="0064553D">
        <w:rPr>
          <w:rFonts w:ascii="Calibri" w:hAnsi="Calibri" w:cs="Calibri"/>
          <w:sz w:val="28"/>
          <w:szCs w:val="28"/>
        </w:rPr>
        <w:t>a survey of the visibility splay/sight distances, and a traffic engineer to report (M</w:t>
      </w:r>
      <w:r w:rsidR="000839C5">
        <w:rPr>
          <w:rFonts w:ascii="Calibri" w:hAnsi="Calibri" w:cs="Calibri"/>
          <w:sz w:val="28"/>
          <w:szCs w:val="28"/>
        </w:rPr>
        <w:t xml:space="preserve">artin Peters Associates report).  It is submitted that </w:t>
      </w:r>
      <w:r w:rsidR="001D2BCF">
        <w:rPr>
          <w:rFonts w:ascii="Calibri" w:hAnsi="Calibri" w:cs="Calibri"/>
          <w:sz w:val="28"/>
          <w:szCs w:val="28"/>
        </w:rPr>
        <w:t xml:space="preserve">this right of </w:t>
      </w:r>
      <w:r w:rsidR="000839C5">
        <w:rPr>
          <w:rFonts w:ascii="Calibri" w:hAnsi="Calibri" w:cs="Calibri"/>
          <w:sz w:val="28"/>
          <w:szCs w:val="28"/>
        </w:rPr>
        <w:t xml:space="preserve">access/egress onto Hillcrest Road </w:t>
      </w:r>
      <w:r w:rsidR="001D2BCF">
        <w:rPr>
          <w:rFonts w:ascii="Calibri" w:hAnsi="Calibri" w:cs="Calibri"/>
          <w:sz w:val="28"/>
          <w:szCs w:val="28"/>
        </w:rPr>
        <w:t xml:space="preserve">is integral to the planning application, and </w:t>
      </w:r>
      <w:r w:rsidR="00362E23">
        <w:rPr>
          <w:rFonts w:ascii="Calibri" w:hAnsi="Calibri" w:cs="Calibri"/>
          <w:sz w:val="28"/>
          <w:szCs w:val="28"/>
        </w:rPr>
        <w:t>as</w:t>
      </w:r>
      <w:r w:rsidR="006B6E02">
        <w:rPr>
          <w:rFonts w:ascii="Calibri" w:hAnsi="Calibri" w:cs="Calibri"/>
          <w:sz w:val="28"/>
          <w:szCs w:val="28"/>
        </w:rPr>
        <w:t xml:space="preserve"> </w:t>
      </w:r>
      <w:r w:rsidR="001D2BCF">
        <w:rPr>
          <w:rFonts w:ascii="Calibri" w:hAnsi="Calibri" w:cs="Calibri"/>
          <w:sz w:val="28"/>
          <w:szCs w:val="28"/>
        </w:rPr>
        <w:lastRenderedPageBreak/>
        <w:t>the point of acc</w:t>
      </w:r>
      <w:r w:rsidR="00362E23">
        <w:rPr>
          <w:rFonts w:ascii="Calibri" w:hAnsi="Calibri" w:cs="Calibri"/>
          <w:sz w:val="28"/>
          <w:szCs w:val="28"/>
        </w:rPr>
        <w:t>ess</w:t>
      </w:r>
      <w:r w:rsidR="006B6E02">
        <w:rPr>
          <w:rFonts w:ascii="Calibri" w:hAnsi="Calibri" w:cs="Calibri"/>
          <w:sz w:val="28"/>
          <w:szCs w:val="28"/>
        </w:rPr>
        <w:t xml:space="preserve"> falls outside the </w:t>
      </w:r>
      <w:r w:rsidR="00AA6203">
        <w:rPr>
          <w:rFonts w:ascii="Calibri" w:hAnsi="Calibri" w:cs="Calibri"/>
          <w:sz w:val="28"/>
          <w:szCs w:val="28"/>
        </w:rPr>
        <w:t xml:space="preserve">one kilometre on that basis alone the LECS should not apply. </w:t>
      </w:r>
    </w:p>
    <w:p w14:paraId="7474F495" w14:textId="7864F19E" w:rsidR="00E6428C" w:rsidRPr="00D93969" w:rsidRDefault="00BB5E44" w:rsidP="00396B50">
      <w:pPr>
        <w:jc w:val="both"/>
        <w:rPr>
          <w:rFonts w:ascii="Calibri" w:hAnsi="Calibri" w:cs="Calibri"/>
          <w:sz w:val="28"/>
          <w:szCs w:val="28"/>
          <w:u w:val="single"/>
        </w:rPr>
      </w:pPr>
      <w:r>
        <w:rPr>
          <w:rFonts w:ascii="Calibri" w:hAnsi="Calibri" w:cs="Calibri"/>
          <w:sz w:val="28"/>
          <w:szCs w:val="28"/>
        </w:rPr>
        <w:t>3.2</w:t>
      </w:r>
      <w:r w:rsidR="00397292">
        <w:rPr>
          <w:rFonts w:ascii="Calibri" w:hAnsi="Calibri" w:cs="Calibri"/>
          <w:sz w:val="28"/>
          <w:szCs w:val="28"/>
        </w:rPr>
        <w:t xml:space="preserve"> </w:t>
      </w:r>
      <w:r w:rsidR="00D62EFF">
        <w:rPr>
          <w:rFonts w:ascii="Calibri" w:hAnsi="Calibri" w:cs="Calibri"/>
          <w:sz w:val="28"/>
          <w:szCs w:val="28"/>
        </w:rPr>
        <w:t xml:space="preserve">This raises the issue </w:t>
      </w:r>
      <w:r w:rsidR="00463880">
        <w:rPr>
          <w:rFonts w:ascii="Calibri" w:hAnsi="Calibri" w:cs="Calibri"/>
          <w:sz w:val="28"/>
          <w:szCs w:val="28"/>
        </w:rPr>
        <w:t xml:space="preserve">as to </w:t>
      </w:r>
      <w:r w:rsidR="00D62EFF">
        <w:rPr>
          <w:rFonts w:ascii="Calibri" w:hAnsi="Calibri" w:cs="Calibri"/>
          <w:sz w:val="28"/>
          <w:szCs w:val="28"/>
        </w:rPr>
        <w:t xml:space="preserve">whether a development site that lies partially in and partially outside the one kilometre line should be subject to the LECS levy.  </w:t>
      </w:r>
      <w:r w:rsidR="004C156F">
        <w:rPr>
          <w:rFonts w:ascii="Calibri" w:hAnsi="Calibri" w:cs="Calibri"/>
          <w:sz w:val="28"/>
          <w:szCs w:val="28"/>
        </w:rPr>
        <w:t>The answer</w:t>
      </w:r>
      <w:r w:rsidR="009B6353">
        <w:rPr>
          <w:rFonts w:ascii="Calibri" w:hAnsi="Calibri" w:cs="Calibri"/>
          <w:sz w:val="28"/>
          <w:szCs w:val="28"/>
        </w:rPr>
        <w:t>, it is submitted,</w:t>
      </w:r>
      <w:r w:rsidR="004C156F">
        <w:rPr>
          <w:rFonts w:ascii="Calibri" w:hAnsi="Calibri" w:cs="Calibri"/>
          <w:sz w:val="28"/>
          <w:szCs w:val="28"/>
        </w:rPr>
        <w:t xml:space="preserve"> should depend on how far the</w:t>
      </w:r>
      <w:r w:rsidR="00B665FB">
        <w:rPr>
          <w:rFonts w:ascii="Calibri" w:hAnsi="Calibri" w:cs="Calibri"/>
          <w:sz w:val="28"/>
          <w:szCs w:val="28"/>
        </w:rPr>
        <w:t xml:space="preserve"> nearest entrance </w:t>
      </w:r>
      <w:r w:rsidR="00463880">
        <w:rPr>
          <w:rFonts w:ascii="Calibri" w:hAnsi="Calibri" w:cs="Calibri"/>
          <w:sz w:val="28"/>
          <w:szCs w:val="28"/>
        </w:rPr>
        <w:t xml:space="preserve">of the development </w:t>
      </w:r>
      <w:r w:rsidR="00B665FB">
        <w:rPr>
          <w:rFonts w:ascii="Calibri" w:hAnsi="Calibri" w:cs="Calibri"/>
          <w:sz w:val="28"/>
          <w:szCs w:val="28"/>
        </w:rPr>
        <w:t>onto the public highway</w:t>
      </w:r>
      <w:r w:rsidR="00397292">
        <w:rPr>
          <w:rFonts w:ascii="Calibri" w:hAnsi="Calibri" w:cs="Calibri"/>
          <w:sz w:val="28"/>
          <w:szCs w:val="28"/>
        </w:rPr>
        <w:t xml:space="preserve"> lies from the nearest LUAS station. </w:t>
      </w:r>
      <w:r w:rsidR="00704EE8">
        <w:rPr>
          <w:rFonts w:ascii="Calibri" w:hAnsi="Calibri" w:cs="Calibri"/>
          <w:sz w:val="28"/>
          <w:szCs w:val="28"/>
        </w:rPr>
        <w:t xml:space="preserve">It is possible that land could be developed </w:t>
      </w:r>
      <w:r w:rsidR="00E6428C">
        <w:rPr>
          <w:rFonts w:ascii="Calibri" w:hAnsi="Calibri" w:cs="Calibri"/>
          <w:sz w:val="28"/>
          <w:szCs w:val="28"/>
        </w:rPr>
        <w:t xml:space="preserve">partially </w:t>
      </w:r>
      <w:r w:rsidR="00704EE8">
        <w:rPr>
          <w:rFonts w:ascii="Calibri" w:hAnsi="Calibri" w:cs="Calibri"/>
          <w:sz w:val="28"/>
          <w:szCs w:val="28"/>
        </w:rPr>
        <w:t xml:space="preserve">outside the </w:t>
      </w:r>
      <w:r w:rsidR="008C4E8A">
        <w:rPr>
          <w:rFonts w:ascii="Calibri" w:hAnsi="Calibri" w:cs="Calibri"/>
          <w:sz w:val="28"/>
          <w:szCs w:val="28"/>
        </w:rPr>
        <w:t xml:space="preserve">one kilometre line, but with the entrance on land within the one kilometre.  </w:t>
      </w:r>
      <w:r w:rsidR="009C39A7">
        <w:rPr>
          <w:rFonts w:ascii="Calibri" w:hAnsi="Calibri" w:cs="Calibri"/>
          <w:sz w:val="28"/>
          <w:szCs w:val="28"/>
        </w:rPr>
        <w:t>I</w:t>
      </w:r>
      <w:r w:rsidR="004D570C">
        <w:rPr>
          <w:rFonts w:ascii="Calibri" w:hAnsi="Calibri" w:cs="Calibri"/>
          <w:sz w:val="28"/>
          <w:szCs w:val="28"/>
        </w:rPr>
        <w:t xml:space="preserve">n </w:t>
      </w:r>
      <w:r w:rsidR="009C39A7">
        <w:rPr>
          <w:rFonts w:ascii="Calibri" w:hAnsi="Calibri" w:cs="Calibri"/>
          <w:sz w:val="28"/>
          <w:szCs w:val="28"/>
        </w:rPr>
        <w:t>such a case there would be</w:t>
      </w:r>
      <w:r w:rsidR="00A81F72">
        <w:rPr>
          <w:rFonts w:ascii="Calibri" w:hAnsi="Calibri" w:cs="Calibri"/>
          <w:sz w:val="28"/>
          <w:szCs w:val="28"/>
        </w:rPr>
        <w:t xml:space="preserve"> a stron</w:t>
      </w:r>
      <w:r w:rsidR="004D570C">
        <w:rPr>
          <w:rFonts w:ascii="Calibri" w:hAnsi="Calibri" w:cs="Calibri"/>
          <w:sz w:val="28"/>
          <w:szCs w:val="28"/>
        </w:rPr>
        <w:t>g</w:t>
      </w:r>
      <w:r w:rsidR="00A81F72">
        <w:rPr>
          <w:rFonts w:ascii="Calibri" w:hAnsi="Calibri" w:cs="Calibri"/>
          <w:sz w:val="28"/>
          <w:szCs w:val="28"/>
        </w:rPr>
        <w:t xml:space="preserve"> argument for applying the levy</w:t>
      </w:r>
      <w:r w:rsidR="00CA58BC">
        <w:rPr>
          <w:rFonts w:ascii="Calibri" w:hAnsi="Calibri" w:cs="Calibri"/>
          <w:sz w:val="28"/>
          <w:szCs w:val="28"/>
        </w:rPr>
        <w:t>, in keeping with the intention of the LECS</w:t>
      </w:r>
      <w:r w:rsidR="00E6428C">
        <w:rPr>
          <w:rFonts w:ascii="Calibri" w:hAnsi="Calibri" w:cs="Calibri"/>
          <w:sz w:val="28"/>
          <w:szCs w:val="28"/>
        </w:rPr>
        <w:t>, at least to that part of the development lying within the one kilometre</w:t>
      </w:r>
      <w:r w:rsidR="00CA58BC">
        <w:rPr>
          <w:rFonts w:ascii="Calibri" w:hAnsi="Calibri" w:cs="Calibri"/>
          <w:sz w:val="28"/>
          <w:szCs w:val="28"/>
        </w:rPr>
        <w:t>.</w:t>
      </w:r>
      <w:r w:rsidR="00E6428C">
        <w:rPr>
          <w:rFonts w:ascii="Calibri" w:hAnsi="Calibri" w:cs="Calibri"/>
          <w:sz w:val="28"/>
          <w:szCs w:val="28"/>
        </w:rPr>
        <w:t xml:space="preserve">  The present application </w:t>
      </w:r>
      <w:r w:rsidR="000928C7">
        <w:rPr>
          <w:rFonts w:ascii="Calibri" w:hAnsi="Calibri" w:cs="Calibri"/>
          <w:sz w:val="28"/>
          <w:szCs w:val="28"/>
        </w:rPr>
        <w:t>illustrates the converse situation</w:t>
      </w:r>
      <w:r w:rsidR="009654ED">
        <w:rPr>
          <w:rFonts w:ascii="Calibri" w:hAnsi="Calibri" w:cs="Calibri"/>
          <w:sz w:val="28"/>
          <w:szCs w:val="28"/>
        </w:rPr>
        <w:t>, unusual and perhaps unique to the appellant</w:t>
      </w:r>
      <w:r w:rsidR="00F30F29">
        <w:rPr>
          <w:rFonts w:ascii="Calibri" w:hAnsi="Calibri" w:cs="Calibri"/>
          <w:sz w:val="28"/>
          <w:szCs w:val="28"/>
        </w:rPr>
        <w:t>’s site,</w:t>
      </w:r>
      <w:r w:rsidR="000928C7">
        <w:rPr>
          <w:rFonts w:ascii="Calibri" w:hAnsi="Calibri" w:cs="Calibri"/>
          <w:sz w:val="28"/>
          <w:szCs w:val="28"/>
        </w:rPr>
        <w:t xml:space="preserve"> where the result on the ground is that to walk from the new dwelling to the Glencairn LUAS is 1</w:t>
      </w:r>
      <w:r w:rsidR="000928C7" w:rsidRPr="00D93969">
        <w:rPr>
          <w:rFonts w:ascii="Calibri" w:hAnsi="Calibri" w:cs="Calibri"/>
          <w:sz w:val="28"/>
          <w:szCs w:val="28"/>
        </w:rPr>
        <w:t>.6 km.</w:t>
      </w:r>
      <w:r w:rsidR="001C6226">
        <w:rPr>
          <w:rFonts w:ascii="Calibri" w:hAnsi="Calibri" w:cs="Calibri"/>
          <w:sz w:val="28"/>
          <w:szCs w:val="28"/>
        </w:rPr>
        <w:t xml:space="preserve">  </w:t>
      </w:r>
    </w:p>
    <w:p w14:paraId="53308F07" w14:textId="5E1BCE9E" w:rsidR="00715B7B" w:rsidRDefault="00772845" w:rsidP="00396B50">
      <w:pPr>
        <w:jc w:val="both"/>
        <w:rPr>
          <w:rFonts w:ascii="Calibri" w:hAnsi="Calibri" w:cs="Calibri"/>
          <w:b/>
          <w:bCs/>
          <w:sz w:val="28"/>
          <w:szCs w:val="28"/>
          <w:u w:val="single"/>
        </w:rPr>
      </w:pPr>
      <w:r w:rsidRPr="00772845">
        <w:rPr>
          <w:rFonts w:ascii="Calibri" w:hAnsi="Calibri" w:cs="Calibri"/>
          <w:b/>
          <w:bCs/>
          <w:sz w:val="28"/>
          <w:szCs w:val="28"/>
        </w:rPr>
        <w:t>(ii)</w:t>
      </w:r>
      <w:r w:rsidRPr="00507262">
        <w:rPr>
          <w:rFonts w:ascii="Calibri" w:hAnsi="Calibri" w:cs="Calibri"/>
          <w:b/>
          <w:bCs/>
          <w:sz w:val="28"/>
          <w:szCs w:val="28"/>
        </w:rPr>
        <w:t xml:space="preserve"> </w:t>
      </w:r>
      <w:r w:rsidR="006F5B0F" w:rsidRPr="00507262">
        <w:rPr>
          <w:rFonts w:ascii="Calibri" w:hAnsi="Calibri" w:cs="Calibri"/>
          <w:b/>
          <w:bCs/>
          <w:sz w:val="28"/>
          <w:szCs w:val="28"/>
        </w:rPr>
        <w:t xml:space="preserve">Levy not </w:t>
      </w:r>
      <w:r w:rsidR="00D93969" w:rsidRPr="00507262">
        <w:rPr>
          <w:rFonts w:ascii="Calibri" w:hAnsi="Calibri" w:cs="Calibri"/>
          <w:b/>
          <w:bCs/>
          <w:sz w:val="28"/>
          <w:szCs w:val="28"/>
        </w:rPr>
        <w:t>to be calculated on site area</w:t>
      </w:r>
    </w:p>
    <w:p w14:paraId="0721E92C" w14:textId="77777777" w:rsidR="00D41372" w:rsidRDefault="00B51164" w:rsidP="00B51164">
      <w:pPr>
        <w:pStyle w:val="ListParagraph"/>
        <w:numPr>
          <w:ilvl w:val="1"/>
          <w:numId w:val="5"/>
        </w:numPr>
        <w:jc w:val="both"/>
        <w:rPr>
          <w:rFonts w:ascii="Calibri" w:hAnsi="Calibri" w:cs="Calibri"/>
          <w:sz w:val="28"/>
          <w:szCs w:val="28"/>
        </w:rPr>
      </w:pPr>
      <w:r>
        <w:rPr>
          <w:rFonts w:ascii="Calibri" w:hAnsi="Calibri" w:cs="Calibri"/>
          <w:sz w:val="28"/>
          <w:szCs w:val="28"/>
        </w:rPr>
        <w:t xml:space="preserve"> </w:t>
      </w:r>
      <w:r w:rsidR="00B71BC7">
        <w:rPr>
          <w:rFonts w:ascii="Calibri" w:hAnsi="Calibri" w:cs="Calibri"/>
          <w:sz w:val="28"/>
          <w:szCs w:val="28"/>
        </w:rPr>
        <w:t>This submission is entirely without prejudice to the other submissions</w:t>
      </w:r>
      <w:r w:rsidR="00D41372">
        <w:rPr>
          <w:rFonts w:ascii="Calibri" w:hAnsi="Calibri" w:cs="Calibri"/>
          <w:sz w:val="28"/>
          <w:szCs w:val="28"/>
        </w:rPr>
        <w:t xml:space="preserve"> on this appeal.</w:t>
      </w:r>
    </w:p>
    <w:p w14:paraId="1226C9AE" w14:textId="77777777" w:rsidR="006F4EA0" w:rsidRDefault="006F4EA0" w:rsidP="006F4EA0">
      <w:pPr>
        <w:pStyle w:val="ListParagraph"/>
        <w:ind w:left="360"/>
        <w:jc w:val="both"/>
        <w:rPr>
          <w:rFonts w:ascii="Calibri" w:hAnsi="Calibri" w:cs="Calibri"/>
          <w:sz w:val="28"/>
          <w:szCs w:val="28"/>
        </w:rPr>
      </w:pPr>
    </w:p>
    <w:p w14:paraId="6A133683" w14:textId="2FF5E368" w:rsidR="00D93969" w:rsidRDefault="00B71BC7" w:rsidP="00B51164">
      <w:pPr>
        <w:pStyle w:val="ListParagraph"/>
        <w:numPr>
          <w:ilvl w:val="1"/>
          <w:numId w:val="5"/>
        </w:numPr>
        <w:jc w:val="both"/>
        <w:rPr>
          <w:rFonts w:ascii="Calibri" w:hAnsi="Calibri" w:cs="Calibri"/>
          <w:sz w:val="28"/>
          <w:szCs w:val="28"/>
        </w:rPr>
      </w:pPr>
      <w:r>
        <w:rPr>
          <w:rFonts w:ascii="Calibri" w:hAnsi="Calibri" w:cs="Calibri"/>
          <w:sz w:val="28"/>
          <w:szCs w:val="28"/>
        </w:rPr>
        <w:t xml:space="preserve"> </w:t>
      </w:r>
      <w:r w:rsidR="00E66B7E" w:rsidRPr="00B51164">
        <w:rPr>
          <w:rFonts w:ascii="Calibri" w:hAnsi="Calibri" w:cs="Calibri"/>
          <w:sz w:val="28"/>
          <w:szCs w:val="28"/>
        </w:rPr>
        <w:t>Clause 13 of the LECS, in the last bullet point</w:t>
      </w:r>
      <w:r w:rsidR="00885961" w:rsidRPr="00B51164">
        <w:rPr>
          <w:rFonts w:ascii="Calibri" w:hAnsi="Calibri" w:cs="Calibri"/>
          <w:sz w:val="28"/>
          <w:szCs w:val="28"/>
        </w:rPr>
        <w:t>, states that –</w:t>
      </w:r>
    </w:p>
    <w:p w14:paraId="4D1A9C0E" w14:textId="77777777" w:rsidR="00B51164" w:rsidRPr="00B51164" w:rsidRDefault="00B51164" w:rsidP="00B51164">
      <w:pPr>
        <w:pStyle w:val="ListParagraph"/>
        <w:ind w:left="360"/>
        <w:jc w:val="both"/>
        <w:rPr>
          <w:rFonts w:ascii="Calibri" w:hAnsi="Calibri" w:cs="Calibri"/>
          <w:sz w:val="28"/>
          <w:szCs w:val="28"/>
        </w:rPr>
      </w:pPr>
    </w:p>
    <w:p w14:paraId="709C78E5" w14:textId="357CCF90" w:rsidR="00885961" w:rsidRDefault="00583620" w:rsidP="00B51164">
      <w:pPr>
        <w:pStyle w:val="ListParagraph"/>
        <w:numPr>
          <w:ilvl w:val="0"/>
          <w:numId w:val="6"/>
        </w:numPr>
        <w:jc w:val="both"/>
        <w:rPr>
          <w:rFonts w:ascii="Calibri" w:hAnsi="Calibri" w:cs="Calibri"/>
          <w:i/>
          <w:iCs/>
          <w:sz w:val="28"/>
          <w:szCs w:val="28"/>
        </w:rPr>
      </w:pPr>
      <w:r>
        <w:rPr>
          <w:rFonts w:ascii="Calibri" w:hAnsi="Calibri" w:cs="Calibri"/>
          <w:i/>
          <w:iCs/>
          <w:sz w:val="28"/>
          <w:szCs w:val="28"/>
        </w:rPr>
        <w:t>‘one off’ housing will be assessed on the area of the curtilage of the premises as determined by the planning authority</w:t>
      </w:r>
      <w:r w:rsidR="00B51164">
        <w:rPr>
          <w:rFonts w:ascii="Calibri" w:hAnsi="Calibri" w:cs="Calibri"/>
          <w:i/>
          <w:iCs/>
          <w:sz w:val="28"/>
          <w:szCs w:val="28"/>
        </w:rPr>
        <w:t>.</w:t>
      </w:r>
    </w:p>
    <w:p w14:paraId="11D9235D" w14:textId="77777777" w:rsidR="006F4EA0" w:rsidRDefault="006F4EA0" w:rsidP="006F4EA0">
      <w:pPr>
        <w:pStyle w:val="ListParagraph"/>
        <w:ind w:left="2160"/>
        <w:jc w:val="both"/>
        <w:rPr>
          <w:rFonts w:ascii="Calibri" w:hAnsi="Calibri" w:cs="Calibri"/>
          <w:i/>
          <w:iCs/>
          <w:sz w:val="28"/>
          <w:szCs w:val="28"/>
        </w:rPr>
      </w:pPr>
    </w:p>
    <w:p w14:paraId="4331D58D" w14:textId="19EABDF8" w:rsidR="00B51164" w:rsidRDefault="008B7175" w:rsidP="008B7175">
      <w:pPr>
        <w:pStyle w:val="ListParagraph"/>
        <w:numPr>
          <w:ilvl w:val="1"/>
          <w:numId w:val="5"/>
        </w:numPr>
        <w:jc w:val="both"/>
        <w:rPr>
          <w:rFonts w:ascii="Calibri" w:hAnsi="Calibri" w:cs="Calibri"/>
          <w:sz w:val="28"/>
          <w:szCs w:val="28"/>
        </w:rPr>
      </w:pPr>
      <w:r>
        <w:rPr>
          <w:rFonts w:ascii="Calibri" w:hAnsi="Calibri" w:cs="Calibri"/>
          <w:sz w:val="28"/>
          <w:szCs w:val="28"/>
        </w:rPr>
        <w:t xml:space="preserve"> </w:t>
      </w:r>
      <w:r w:rsidR="001E045F" w:rsidRPr="008B7175">
        <w:rPr>
          <w:rFonts w:ascii="Calibri" w:hAnsi="Calibri" w:cs="Calibri"/>
          <w:sz w:val="28"/>
          <w:szCs w:val="28"/>
        </w:rPr>
        <w:t xml:space="preserve">While the area </w:t>
      </w:r>
      <w:r w:rsidR="00345877" w:rsidRPr="008B7175">
        <w:rPr>
          <w:rFonts w:ascii="Calibri" w:hAnsi="Calibri" w:cs="Calibri"/>
          <w:sz w:val="28"/>
          <w:szCs w:val="28"/>
        </w:rPr>
        <w:t>to</w:t>
      </w:r>
      <w:r w:rsidR="001E045F" w:rsidRPr="008B7175">
        <w:rPr>
          <w:rFonts w:ascii="Calibri" w:hAnsi="Calibri" w:cs="Calibri"/>
          <w:sz w:val="28"/>
          <w:szCs w:val="28"/>
        </w:rPr>
        <w:t xml:space="preserve"> which the </w:t>
      </w:r>
      <w:r w:rsidR="00345877" w:rsidRPr="008B7175">
        <w:rPr>
          <w:rFonts w:ascii="Calibri" w:hAnsi="Calibri" w:cs="Calibri"/>
          <w:sz w:val="28"/>
          <w:szCs w:val="28"/>
        </w:rPr>
        <w:t xml:space="preserve">€45,730.62 </w:t>
      </w:r>
      <w:r w:rsidR="00D41372">
        <w:rPr>
          <w:rFonts w:ascii="Calibri" w:hAnsi="Calibri" w:cs="Calibri"/>
          <w:sz w:val="28"/>
          <w:szCs w:val="28"/>
        </w:rPr>
        <w:t xml:space="preserve">levy </w:t>
      </w:r>
      <w:r w:rsidR="00345877" w:rsidRPr="008B7175">
        <w:rPr>
          <w:rFonts w:ascii="Calibri" w:hAnsi="Calibri" w:cs="Calibri"/>
          <w:sz w:val="28"/>
          <w:szCs w:val="28"/>
        </w:rPr>
        <w:t xml:space="preserve">relates </w:t>
      </w:r>
      <w:r w:rsidR="00D275B4" w:rsidRPr="008B7175">
        <w:rPr>
          <w:rFonts w:ascii="Calibri" w:hAnsi="Calibri" w:cs="Calibri"/>
          <w:sz w:val="28"/>
          <w:szCs w:val="28"/>
        </w:rPr>
        <w:t xml:space="preserve">is not stated in Condition 21, the appellants deduce that it is calculated based on the </w:t>
      </w:r>
      <w:r w:rsidR="00184C31" w:rsidRPr="008B7175">
        <w:rPr>
          <w:rFonts w:ascii="Calibri" w:hAnsi="Calibri" w:cs="Calibri"/>
          <w:sz w:val="28"/>
          <w:szCs w:val="28"/>
        </w:rPr>
        <w:t>area of the site development which is .1304 of a hectare</w:t>
      </w:r>
      <w:r w:rsidRPr="008B7175">
        <w:rPr>
          <w:rFonts w:ascii="Calibri" w:hAnsi="Calibri" w:cs="Calibri"/>
          <w:sz w:val="28"/>
          <w:szCs w:val="28"/>
        </w:rPr>
        <w:t xml:space="preserve">.  </w:t>
      </w:r>
      <w:r w:rsidR="00AE306A">
        <w:rPr>
          <w:rFonts w:ascii="Calibri" w:hAnsi="Calibri" w:cs="Calibri"/>
          <w:sz w:val="28"/>
          <w:szCs w:val="28"/>
        </w:rPr>
        <w:t xml:space="preserve">That being so, the planners have failed to ascertain what may </w:t>
      </w:r>
      <w:r w:rsidR="001544E8">
        <w:rPr>
          <w:rFonts w:ascii="Calibri" w:hAnsi="Calibri" w:cs="Calibri"/>
          <w:sz w:val="28"/>
          <w:szCs w:val="28"/>
        </w:rPr>
        <w:t xml:space="preserve">fairly be regarded as </w:t>
      </w:r>
      <w:r w:rsidR="001544E8">
        <w:rPr>
          <w:rFonts w:ascii="Calibri" w:hAnsi="Calibri" w:cs="Calibri"/>
          <w:i/>
          <w:iCs/>
          <w:sz w:val="28"/>
          <w:szCs w:val="28"/>
        </w:rPr>
        <w:t>‘curtilage’</w:t>
      </w:r>
      <w:r w:rsidR="00300794">
        <w:rPr>
          <w:rFonts w:ascii="Calibri" w:hAnsi="Calibri" w:cs="Calibri"/>
          <w:i/>
          <w:iCs/>
          <w:sz w:val="28"/>
          <w:szCs w:val="28"/>
        </w:rPr>
        <w:t xml:space="preserve">, </w:t>
      </w:r>
      <w:r w:rsidR="00D05CA0">
        <w:rPr>
          <w:rFonts w:ascii="Calibri" w:hAnsi="Calibri" w:cs="Calibri"/>
          <w:sz w:val="28"/>
          <w:szCs w:val="28"/>
        </w:rPr>
        <w:t>and instead have assumed that it should be the entire site</w:t>
      </w:r>
      <w:r w:rsidR="001544E8">
        <w:rPr>
          <w:rFonts w:ascii="Calibri" w:hAnsi="Calibri" w:cs="Calibri"/>
          <w:i/>
          <w:iCs/>
          <w:sz w:val="28"/>
          <w:szCs w:val="28"/>
        </w:rPr>
        <w:t>.</w:t>
      </w:r>
      <w:r w:rsidR="0051399E">
        <w:rPr>
          <w:rFonts w:ascii="Calibri" w:hAnsi="Calibri" w:cs="Calibri"/>
          <w:sz w:val="28"/>
          <w:szCs w:val="28"/>
        </w:rPr>
        <w:t xml:space="preserve">  Further the amount of such levy is disproportion</w:t>
      </w:r>
      <w:r w:rsidR="009A1AC9">
        <w:rPr>
          <w:rFonts w:ascii="Calibri" w:hAnsi="Calibri" w:cs="Calibri"/>
          <w:sz w:val="28"/>
          <w:szCs w:val="28"/>
        </w:rPr>
        <w:t xml:space="preserve">ate to the </w:t>
      </w:r>
      <w:r w:rsidR="00152300">
        <w:rPr>
          <w:rFonts w:ascii="Calibri" w:hAnsi="Calibri" w:cs="Calibri"/>
          <w:sz w:val="28"/>
          <w:szCs w:val="28"/>
        </w:rPr>
        <w:t>grant of a permission for a single modestly sized</w:t>
      </w:r>
      <w:r w:rsidR="00AE356F">
        <w:rPr>
          <w:rFonts w:ascii="Calibri" w:hAnsi="Calibri" w:cs="Calibri"/>
          <w:sz w:val="28"/>
          <w:szCs w:val="28"/>
        </w:rPr>
        <w:t xml:space="preserve"> house</w:t>
      </w:r>
      <w:r w:rsidR="0096047E">
        <w:rPr>
          <w:rFonts w:ascii="Calibri" w:hAnsi="Calibri" w:cs="Calibri"/>
          <w:sz w:val="28"/>
          <w:szCs w:val="28"/>
        </w:rPr>
        <w:t>, and materially affects the decision of these applicants as to whether they can proceed with the development.</w:t>
      </w:r>
      <w:r w:rsidR="00B731F5">
        <w:rPr>
          <w:rFonts w:ascii="Calibri" w:hAnsi="Calibri" w:cs="Calibri"/>
          <w:sz w:val="28"/>
          <w:szCs w:val="28"/>
        </w:rPr>
        <w:t xml:space="preserve">  </w:t>
      </w:r>
      <w:r w:rsidR="00805A4C">
        <w:rPr>
          <w:rFonts w:ascii="Calibri" w:hAnsi="Calibri" w:cs="Calibri"/>
          <w:sz w:val="28"/>
          <w:szCs w:val="28"/>
        </w:rPr>
        <w:t>It is noted that in promulgating ss.(6)</w:t>
      </w:r>
      <w:r w:rsidR="00E24D25">
        <w:rPr>
          <w:rFonts w:ascii="Calibri" w:hAnsi="Calibri" w:cs="Calibri"/>
          <w:sz w:val="28"/>
          <w:szCs w:val="28"/>
        </w:rPr>
        <w:t xml:space="preserve"> of s.87 of the Planning and Development Act, 2024 the Oireachtas </w:t>
      </w:r>
      <w:r w:rsidR="00CB2DD6">
        <w:rPr>
          <w:rFonts w:ascii="Calibri" w:hAnsi="Calibri" w:cs="Calibri"/>
          <w:sz w:val="28"/>
          <w:szCs w:val="28"/>
        </w:rPr>
        <w:t xml:space="preserve">has recognised that a condition </w:t>
      </w:r>
      <w:r w:rsidR="00641907">
        <w:rPr>
          <w:rFonts w:ascii="Calibri" w:hAnsi="Calibri" w:cs="Calibri"/>
          <w:sz w:val="28"/>
          <w:szCs w:val="28"/>
        </w:rPr>
        <w:t xml:space="preserve">imposing charges for </w:t>
      </w:r>
      <w:r w:rsidR="00784760">
        <w:rPr>
          <w:rFonts w:ascii="Calibri" w:hAnsi="Calibri" w:cs="Calibri"/>
          <w:sz w:val="28"/>
          <w:szCs w:val="28"/>
        </w:rPr>
        <w:t xml:space="preserve">local facilities or services </w:t>
      </w:r>
      <w:r w:rsidR="00784760">
        <w:rPr>
          <w:rFonts w:ascii="Calibri" w:hAnsi="Calibri" w:cs="Calibri"/>
          <w:i/>
          <w:iCs/>
          <w:sz w:val="28"/>
          <w:szCs w:val="28"/>
        </w:rPr>
        <w:t xml:space="preserve">“shall not require such an amount of financial resources to be committed for the purposes of compliance with the condition as would substantially deprive </w:t>
      </w:r>
      <w:r w:rsidR="00784760">
        <w:rPr>
          <w:rFonts w:ascii="Calibri" w:hAnsi="Calibri" w:cs="Calibri"/>
          <w:i/>
          <w:iCs/>
          <w:sz w:val="28"/>
          <w:szCs w:val="28"/>
        </w:rPr>
        <w:lastRenderedPageBreak/>
        <w:t xml:space="preserve">the person </w:t>
      </w:r>
      <w:r w:rsidR="00294B41">
        <w:rPr>
          <w:rFonts w:ascii="Calibri" w:hAnsi="Calibri" w:cs="Calibri"/>
          <w:i/>
          <w:iCs/>
          <w:sz w:val="28"/>
          <w:szCs w:val="28"/>
        </w:rPr>
        <w:t>in whose favour the permission operates of the benefits likely to accrue from the grant of the permission.”</w:t>
      </w:r>
      <w:r w:rsidR="00AF2D2B">
        <w:rPr>
          <w:rFonts w:ascii="Calibri" w:hAnsi="Calibri" w:cs="Calibri"/>
          <w:i/>
          <w:iCs/>
          <w:sz w:val="28"/>
          <w:szCs w:val="28"/>
        </w:rPr>
        <w:t xml:space="preserve">  </w:t>
      </w:r>
      <w:r w:rsidR="00AF2D2B">
        <w:rPr>
          <w:rFonts w:ascii="Calibri" w:hAnsi="Calibri" w:cs="Calibri"/>
          <w:sz w:val="28"/>
          <w:szCs w:val="28"/>
        </w:rPr>
        <w:t>While this provision has yet to be commenced it reflects the need for proportionality in the imposition of planning contributions.</w:t>
      </w:r>
    </w:p>
    <w:p w14:paraId="5F82947A" w14:textId="77777777" w:rsidR="00455B90" w:rsidRPr="001544E8" w:rsidRDefault="00455B90" w:rsidP="00455B90">
      <w:pPr>
        <w:pStyle w:val="ListParagraph"/>
        <w:ind w:left="360"/>
        <w:jc w:val="both"/>
        <w:rPr>
          <w:rFonts w:ascii="Calibri" w:hAnsi="Calibri" w:cs="Calibri"/>
          <w:sz w:val="28"/>
          <w:szCs w:val="28"/>
        </w:rPr>
      </w:pPr>
    </w:p>
    <w:p w14:paraId="27578EBD" w14:textId="1F8B4572" w:rsidR="001544E8" w:rsidRDefault="001544E8" w:rsidP="008B7175">
      <w:pPr>
        <w:pStyle w:val="ListParagraph"/>
        <w:numPr>
          <w:ilvl w:val="1"/>
          <w:numId w:val="5"/>
        </w:numPr>
        <w:jc w:val="both"/>
        <w:rPr>
          <w:rFonts w:ascii="Calibri" w:hAnsi="Calibri" w:cs="Calibri"/>
          <w:sz w:val="28"/>
          <w:szCs w:val="28"/>
        </w:rPr>
      </w:pPr>
      <w:r>
        <w:rPr>
          <w:rFonts w:ascii="Calibri" w:hAnsi="Calibri" w:cs="Calibri"/>
          <w:sz w:val="28"/>
          <w:szCs w:val="28"/>
        </w:rPr>
        <w:t xml:space="preserve"> </w:t>
      </w:r>
      <w:r w:rsidR="00A340F9">
        <w:rPr>
          <w:rFonts w:ascii="Calibri" w:hAnsi="Calibri" w:cs="Calibri"/>
          <w:sz w:val="28"/>
          <w:szCs w:val="28"/>
        </w:rPr>
        <w:t>Accordingly t</w:t>
      </w:r>
      <w:r>
        <w:rPr>
          <w:rFonts w:ascii="Calibri" w:hAnsi="Calibri" w:cs="Calibri"/>
          <w:sz w:val="28"/>
          <w:szCs w:val="28"/>
        </w:rPr>
        <w:t>he</w:t>
      </w:r>
      <w:r w:rsidR="00185DED">
        <w:rPr>
          <w:rFonts w:ascii="Calibri" w:hAnsi="Calibri" w:cs="Calibri"/>
          <w:sz w:val="28"/>
          <w:szCs w:val="28"/>
        </w:rPr>
        <w:t xml:space="preserve"> planning authority</w:t>
      </w:r>
      <w:r>
        <w:rPr>
          <w:rFonts w:ascii="Calibri" w:hAnsi="Calibri" w:cs="Calibri"/>
          <w:sz w:val="28"/>
          <w:szCs w:val="28"/>
        </w:rPr>
        <w:t xml:space="preserve"> clearly ha</w:t>
      </w:r>
      <w:r w:rsidR="00185DED">
        <w:rPr>
          <w:rFonts w:ascii="Calibri" w:hAnsi="Calibri" w:cs="Calibri"/>
          <w:sz w:val="28"/>
          <w:szCs w:val="28"/>
        </w:rPr>
        <w:t>s</w:t>
      </w:r>
      <w:r>
        <w:rPr>
          <w:rFonts w:ascii="Calibri" w:hAnsi="Calibri" w:cs="Calibri"/>
          <w:sz w:val="28"/>
          <w:szCs w:val="28"/>
        </w:rPr>
        <w:t xml:space="preserve"> a duty to act reasonably in </w:t>
      </w:r>
      <w:r w:rsidR="00300794">
        <w:rPr>
          <w:rFonts w:ascii="Calibri" w:hAnsi="Calibri" w:cs="Calibri"/>
          <w:sz w:val="28"/>
          <w:szCs w:val="28"/>
        </w:rPr>
        <w:t xml:space="preserve">deciding on the </w:t>
      </w:r>
      <w:r w:rsidR="00A4061A">
        <w:rPr>
          <w:rFonts w:ascii="Calibri" w:hAnsi="Calibri" w:cs="Calibri"/>
          <w:sz w:val="28"/>
          <w:szCs w:val="28"/>
        </w:rPr>
        <w:t xml:space="preserve">area covered by the LECS, not least because the levy is payable to </w:t>
      </w:r>
      <w:proofErr w:type="spellStart"/>
      <w:r w:rsidR="00A4061A">
        <w:rPr>
          <w:rFonts w:ascii="Calibri" w:hAnsi="Calibri" w:cs="Calibri"/>
          <w:sz w:val="28"/>
          <w:szCs w:val="28"/>
        </w:rPr>
        <w:t>DLRCoCo</w:t>
      </w:r>
      <w:proofErr w:type="spellEnd"/>
      <w:r w:rsidR="00A4061A">
        <w:rPr>
          <w:rFonts w:ascii="Calibri" w:hAnsi="Calibri" w:cs="Calibri"/>
          <w:sz w:val="28"/>
          <w:szCs w:val="28"/>
        </w:rPr>
        <w:t xml:space="preserve">. </w:t>
      </w:r>
      <w:r>
        <w:rPr>
          <w:rFonts w:ascii="Calibri" w:hAnsi="Calibri" w:cs="Calibri"/>
          <w:sz w:val="28"/>
          <w:szCs w:val="28"/>
        </w:rPr>
        <w:t>The word ‘curtilage’ is not defined in the scheme</w:t>
      </w:r>
      <w:r w:rsidR="006D6C73">
        <w:rPr>
          <w:rFonts w:ascii="Calibri" w:hAnsi="Calibri" w:cs="Calibri"/>
          <w:sz w:val="28"/>
          <w:szCs w:val="28"/>
        </w:rPr>
        <w:t>, and there is no legal definition</w:t>
      </w:r>
      <w:r w:rsidR="00240CCE">
        <w:rPr>
          <w:rFonts w:ascii="Calibri" w:hAnsi="Calibri" w:cs="Calibri"/>
          <w:sz w:val="28"/>
          <w:szCs w:val="28"/>
        </w:rPr>
        <w:t xml:space="preserve">. It is clearly not the full site </w:t>
      </w:r>
      <w:r w:rsidR="00A62FA2">
        <w:rPr>
          <w:rFonts w:ascii="Calibri" w:hAnsi="Calibri" w:cs="Calibri"/>
          <w:sz w:val="28"/>
          <w:szCs w:val="28"/>
        </w:rPr>
        <w:t>–</w:t>
      </w:r>
      <w:r w:rsidR="00240CCE">
        <w:rPr>
          <w:rFonts w:ascii="Calibri" w:hAnsi="Calibri" w:cs="Calibri"/>
          <w:sz w:val="28"/>
          <w:szCs w:val="28"/>
        </w:rPr>
        <w:t xml:space="preserve"> </w:t>
      </w:r>
      <w:r w:rsidR="00A62FA2">
        <w:rPr>
          <w:rFonts w:ascii="Calibri" w:hAnsi="Calibri" w:cs="Calibri"/>
          <w:sz w:val="28"/>
          <w:szCs w:val="28"/>
        </w:rPr>
        <w:t xml:space="preserve">if that was the case it would have been so stated expressly in the LECS. </w:t>
      </w:r>
      <w:r w:rsidR="0061620A">
        <w:rPr>
          <w:rFonts w:ascii="Calibri" w:hAnsi="Calibri" w:cs="Calibri"/>
          <w:sz w:val="28"/>
          <w:szCs w:val="28"/>
        </w:rPr>
        <w:t xml:space="preserve">It is not </w:t>
      </w:r>
      <w:r w:rsidR="00983FFE">
        <w:rPr>
          <w:rFonts w:ascii="Calibri" w:hAnsi="Calibri" w:cs="Calibri"/>
          <w:sz w:val="28"/>
          <w:szCs w:val="28"/>
        </w:rPr>
        <w:t xml:space="preserve">the </w:t>
      </w:r>
      <w:r w:rsidR="0061620A">
        <w:rPr>
          <w:rFonts w:ascii="Calibri" w:hAnsi="Calibri" w:cs="Calibri"/>
          <w:sz w:val="28"/>
          <w:szCs w:val="28"/>
        </w:rPr>
        <w:t xml:space="preserve">surrounding garden – again that would need to be expressly stated in the scheme. </w:t>
      </w:r>
      <w:r w:rsidR="002F2195">
        <w:rPr>
          <w:rFonts w:ascii="Calibri" w:hAnsi="Calibri" w:cs="Calibri"/>
          <w:sz w:val="28"/>
          <w:szCs w:val="28"/>
        </w:rPr>
        <w:t>It is submitted that it is restricted to the land immediately surrounding the house</w:t>
      </w:r>
      <w:r w:rsidR="0009190F">
        <w:rPr>
          <w:rFonts w:ascii="Calibri" w:hAnsi="Calibri" w:cs="Calibri"/>
          <w:sz w:val="28"/>
          <w:szCs w:val="28"/>
        </w:rPr>
        <w:t xml:space="preserve">, and associated structure. </w:t>
      </w:r>
      <w:r w:rsidR="00A62FA2">
        <w:rPr>
          <w:rFonts w:ascii="Calibri" w:hAnsi="Calibri" w:cs="Calibri"/>
          <w:sz w:val="28"/>
          <w:szCs w:val="28"/>
        </w:rPr>
        <w:t xml:space="preserve">It is accepted </w:t>
      </w:r>
      <w:r w:rsidR="0024028D">
        <w:rPr>
          <w:rFonts w:ascii="Calibri" w:hAnsi="Calibri" w:cs="Calibri"/>
          <w:sz w:val="28"/>
          <w:szCs w:val="28"/>
        </w:rPr>
        <w:t xml:space="preserve">by the appellants </w:t>
      </w:r>
      <w:r w:rsidR="00A62FA2">
        <w:rPr>
          <w:rFonts w:ascii="Calibri" w:hAnsi="Calibri" w:cs="Calibri"/>
          <w:sz w:val="28"/>
          <w:szCs w:val="28"/>
        </w:rPr>
        <w:t xml:space="preserve">that it is more than the footprint of the </w:t>
      </w:r>
      <w:r w:rsidR="00185DED">
        <w:rPr>
          <w:rFonts w:ascii="Calibri" w:hAnsi="Calibri" w:cs="Calibri"/>
          <w:sz w:val="28"/>
          <w:szCs w:val="28"/>
        </w:rPr>
        <w:t xml:space="preserve">house – here 185 </w:t>
      </w:r>
      <w:proofErr w:type="spellStart"/>
      <w:r w:rsidR="00185DED">
        <w:rPr>
          <w:rFonts w:ascii="Calibri" w:hAnsi="Calibri" w:cs="Calibri"/>
          <w:sz w:val="28"/>
          <w:szCs w:val="28"/>
        </w:rPr>
        <w:t>sq.m</w:t>
      </w:r>
      <w:proofErr w:type="spellEnd"/>
      <w:r w:rsidR="00185DED">
        <w:rPr>
          <w:rFonts w:ascii="Calibri" w:hAnsi="Calibri" w:cs="Calibri"/>
          <w:sz w:val="28"/>
          <w:szCs w:val="28"/>
        </w:rPr>
        <w:t xml:space="preserve">. </w:t>
      </w:r>
      <w:r w:rsidR="0024028D">
        <w:rPr>
          <w:rFonts w:ascii="Calibri" w:hAnsi="Calibri" w:cs="Calibri"/>
          <w:sz w:val="28"/>
          <w:szCs w:val="28"/>
        </w:rPr>
        <w:t>Beyond that it could include the</w:t>
      </w:r>
      <w:r w:rsidR="001074AF">
        <w:rPr>
          <w:rFonts w:ascii="Calibri" w:hAnsi="Calibri" w:cs="Calibri"/>
          <w:sz w:val="28"/>
          <w:szCs w:val="28"/>
        </w:rPr>
        <w:t xml:space="preserve"> car</w:t>
      </w:r>
      <w:r w:rsidR="0024028D">
        <w:rPr>
          <w:rFonts w:ascii="Calibri" w:hAnsi="Calibri" w:cs="Calibri"/>
          <w:sz w:val="28"/>
          <w:szCs w:val="28"/>
        </w:rPr>
        <w:t xml:space="preserve"> parking area</w:t>
      </w:r>
      <w:r w:rsidR="001074AF">
        <w:rPr>
          <w:rFonts w:ascii="Calibri" w:hAnsi="Calibri" w:cs="Calibri"/>
          <w:sz w:val="28"/>
          <w:szCs w:val="28"/>
        </w:rPr>
        <w:t xml:space="preserve"> (two spaces</w:t>
      </w:r>
      <w:r w:rsidR="007D4126">
        <w:rPr>
          <w:rFonts w:ascii="Calibri" w:hAnsi="Calibri" w:cs="Calibri"/>
          <w:sz w:val="28"/>
          <w:szCs w:val="28"/>
        </w:rPr>
        <w:t xml:space="preserve">, say </w:t>
      </w:r>
      <w:r w:rsidR="00202845">
        <w:rPr>
          <w:rFonts w:ascii="Calibri" w:hAnsi="Calibri" w:cs="Calibri"/>
          <w:sz w:val="28"/>
          <w:szCs w:val="28"/>
        </w:rPr>
        <w:t>6</w:t>
      </w:r>
      <w:r w:rsidR="007D4126">
        <w:rPr>
          <w:rFonts w:ascii="Calibri" w:hAnsi="Calibri" w:cs="Calibri"/>
          <w:sz w:val="28"/>
          <w:szCs w:val="28"/>
        </w:rPr>
        <w:t xml:space="preserve">0 </w:t>
      </w:r>
      <w:proofErr w:type="spellStart"/>
      <w:r w:rsidR="007D4126">
        <w:rPr>
          <w:rFonts w:ascii="Calibri" w:hAnsi="Calibri" w:cs="Calibri"/>
          <w:sz w:val="28"/>
          <w:szCs w:val="28"/>
        </w:rPr>
        <w:t>sq.m</w:t>
      </w:r>
      <w:proofErr w:type="spellEnd"/>
      <w:r w:rsidR="007D4126">
        <w:rPr>
          <w:rFonts w:ascii="Calibri" w:hAnsi="Calibri" w:cs="Calibri"/>
          <w:sz w:val="28"/>
          <w:szCs w:val="28"/>
        </w:rPr>
        <w:t>.</w:t>
      </w:r>
      <w:r w:rsidR="001074AF">
        <w:rPr>
          <w:rFonts w:ascii="Calibri" w:hAnsi="Calibri" w:cs="Calibri"/>
          <w:sz w:val="28"/>
          <w:szCs w:val="28"/>
        </w:rPr>
        <w:t>)</w:t>
      </w:r>
      <w:r w:rsidR="0024028D">
        <w:rPr>
          <w:rFonts w:ascii="Calibri" w:hAnsi="Calibri" w:cs="Calibri"/>
          <w:sz w:val="28"/>
          <w:szCs w:val="28"/>
        </w:rPr>
        <w:t xml:space="preserve">, the </w:t>
      </w:r>
      <w:r w:rsidR="008300EF">
        <w:rPr>
          <w:rFonts w:ascii="Calibri" w:hAnsi="Calibri" w:cs="Calibri"/>
          <w:sz w:val="28"/>
          <w:szCs w:val="28"/>
        </w:rPr>
        <w:t>foul wastewater</w:t>
      </w:r>
      <w:r w:rsidR="00E75063">
        <w:rPr>
          <w:rFonts w:ascii="Calibri" w:hAnsi="Calibri" w:cs="Calibri"/>
          <w:sz w:val="28"/>
          <w:szCs w:val="28"/>
        </w:rPr>
        <w:t xml:space="preserve"> treatment</w:t>
      </w:r>
      <w:r w:rsidR="00040B87">
        <w:rPr>
          <w:rFonts w:ascii="Calibri" w:hAnsi="Calibri" w:cs="Calibri"/>
          <w:sz w:val="28"/>
          <w:szCs w:val="28"/>
        </w:rPr>
        <w:t>/</w:t>
      </w:r>
      <w:r w:rsidR="00E75063">
        <w:rPr>
          <w:rFonts w:ascii="Calibri" w:hAnsi="Calibri" w:cs="Calibri"/>
          <w:sz w:val="28"/>
          <w:szCs w:val="28"/>
        </w:rPr>
        <w:t>percolation area</w:t>
      </w:r>
      <w:r w:rsidR="002D7CBD">
        <w:rPr>
          <w:rFonts w:ascii="Calibri" w:hAnsi="Calibri" w:cs="Calibri"/>
          <w:sz w:val="28"/>
          <w:szCs w:val="28"/>
        </w:rPr>
        <w:t xml:space="preserve"> (</w:t>
      </w:r>
      <w:r w:rsidR="00EC1496">
        <w:rPr>
          <w:rFonts w:ascii="Calibri" w:hAnsi="Calibri" w:cs="Calibri"/>
          <w:sz w:val="28"/>
          <w:szCs w:val="28"/>
        </w:rPr>
        <w:t xml:space="preserve">75 </w:t>
      </w:r>
      <w:proofErr w:type="spellStart"/>
      <w:r w:rsidR="00EC1496">
        <w:rPr>
          <w:rFonts w:ascii="Calibri" w:hAnsi="Calibri" w:cs="Calibri"/>
          <w:sz w:val="28"/>
          <w:szCs w:val="28"/>
        </w:rPr>
        <w:t>sq.m</w:t>
      </w:r>
      <w:proofErr w:type="spellEnd"/>
      <w:r w:rsidR="00EC1496">
        <w:rPr>
          <w:rFonts w:ascii="Calibri" w:hAnsi="Calibri" w:cs="Calibri"/>
          <w:sz w:val="28"/>
          <w:szCs w:val="28"/>
        </w:rPr>
        <w:t>.)</w:t>
      </w:r>
      <w:r w:rsidR="00E75063">
        <w:rPr>
          <w:rFonts w:ascii="Calibri" w:hAnsi="Calibri" w:cs="Calibri"/>
          <w:sz w:val="28"/>
          <w:szCs w:val="28"/>
        </w:rPr>
        <w:t>, and the</w:t>
      </w:r>
      <w:r w:rsidR="00040B87">
        <w:rPr>
          <w:rFonts w:ascii="Calibri" w:hAnsi="Calibri" w:cs="Calibri"/>
          <w:sz w:val="28"/>
          <w:szCs w:val="28"/>
        </w:rPr>
        <w:t xml:space="preserve"> waste water percolation area</w:t>
      </w:r>
      <w:r w:rsidR="00EC1496">
        <w:rPr>
          <w:rFonts w:ascii="Calibri" w:hAnsi="Calibri" w:cs="Calibri"/>
          <w:sz w:val="28"/>
          <w:szCs w:val="28"/>
        </w:rPr>
        <w:t xml:space="preserve"> (45.5 sq</w:t>
      </w:r>
      <w:r w:rsidR="00040B87">
        <w:rPr>
          <w:rFonts w:ascii="Calibri" w:hAnsi="Calibri" w:cs="Calibri"/>
          <w:sz w:val="28"/>
          <w:szCs w:val="28"/>
        </w:rPr>
        <w:t>.</w:t>
      </w:r>
      <w:r w:rsidR="00E75063">
        <w:rPr>
          <w:rFonts w:ascii="Calibri" w:hAnsi="Calibri" w:cs="Calibri"/>
          <w:sz w:val="28"/>
          <w:szCs w:val="28"/>
        </w:rPr>
        <w:t xml:space="preserve"> </w:t>
      </w:r>
      <w:r w:rsidR="00EC1496">
        <w:rPr>
          <w:rFonts w:ascii="Calibri" w:hAnsi="Calibri" w:cs="Calibri"/>
          <w:sz w:val="28"/>
          <w:szCs w:val="28"/>
        </w:rPr>
        <w:t>m.)</w:t>
      </w:r>
      <w:r w:rsidR="00171B08">
        <w:rPr>
          <w:rFonts w:ascii="Calibri" w:hAnsi="Calibri" w:cs="Calibri"/>
          <w:sz w:val="28"/>
          <w:szCs w:val="28"/>
        </w:rPr>
        <w:t xml:space="preserve">.  On this basis it is proposed that the curtilage </w:t>
      </w:r>
      <w:r w:rsidR="006D4D82">
        <w:rPr>
          <w:rFonts w:ascii="Calibri" w:hAnsi="Calibri" w:cs="Calibri"/>
          <w:sz w:val="28"/>
          <w:szCs w:val="28"/>
        </w:rPr>
        <w:t xml:space="preserve">should reasonably be assessed at 184 + </w:t>
      </w:r>
      <w:r w:rsidR="00202845">
        <w:rPr>
          <w:rFonts w:ascii="Calibri" w:hAnsi="Calibri" w:cs="Calibri"/>
          <w:sz w:val="28"/>
          <w:szCs w:val="28"/>
        </w:rPr>
        <w:t xml:space="preserve">60 + 75 + 45.5 </w:t>
      </w:r>
      <w:r w:rsidR="006C124E">
        <w:rPr>
          <w:rFonts w:ascii="Calibri" w:hAnsi="Calibri" w:cs="Calibri"/>
          <w:sz w:val="28"/>
          <w:szCs w:val="28"/>
        </w:rPr>
        <w:t xml:space="preserve">= 364.5 </w:t>
      </w:r>
      <w:proofErr w:type="spellStart"/>
      <w:r w:rsidR="006C124E">
        <w:rPr>
          <w:rFonts w:ascii="Calibri" w:hAnsi="Calibri" w:cs="Calibri"/>
          <w:sz w:val="28"/>
          <w:szCs w:val="28"/>
        </w:rPr>
        <w:t>sq.m</w:t>
      </w:r>
      <w:proofErr w:type="spellEnd"/>
      <w:r w:rsidR="006C124E">
        <w:rPr>
          <w:rFonts w:ascii="Calibri" w:hAnsi="Calibri" w:cs="Calibri"/>
          <w:sz w:val="28"/>
          <w:szCs w:val="28"/>
        </w:rPr>
        <w:t>.</w:t>
      </w:r>
      <w:r w:rsidR="003B698A">
        <w:rPr>
          <w:rFonts w:ascii="Calibri" w:hAnsi="Calibri" w:cs="Calibri"/>
          <w:sz w:val="28"/>
          <w:szCs w:val="28"/>
        </w:rPr>
        <w:t xml:space="preserve"> </w:t>
      </w:r>
      <w:r w:rsidR="00910631">
        <w:rPr>
          <w:rFonts w:ascii="Calibri" w:hAnsi="Calibri" w:cs="Calibri"/>
          <w:sz w:val="28"/>
          <w:szCs w:val="28"/>
        </w:rPr>
        <w:t>–</w:t>
      </w:r>
      <w:r w:rsidR="003B698A">
        <w:rPr>
          <w:rFonts w:ascii="Calibri" w:hAnsi="Calibri" w:cs="Calibri"/>
          <w:sz w:val="28"/>
          <w:szCs w:val="28"/>
        </w:rPr>
        <w:t xml:space="preserve"> </w:t>
      </w:r>
      <w:r w:rsidR="00910631">
        <w:rPr>
          <w:rFonts w:ascii="Calibri" w:hAnsi="Calibri" w:cs="Calibri"/>
          <w:sz w:val="28"/>
          <w:szCs w:val="28"/>
        </w:rPr>
        <w:t xml:space="preserve">at most 400 </w:t>
      </w:r>
      <w:proofErr w:type="spellStart"/>
      <w:r w:rsidR="00910631">
        <w:rPr>
          <w:rFonts w:ascii="Calibri" w:hAnsi="Calibri" w:cs="Calibri"/>
          <w:sz w:val="28"/>
          <w:szCs w:val="28"/>
        </w:rPr>
        <w:t>sq.m</w:t>
      </w:r>
      <w:proofErr w:type="spellEnd"/>
      <w:r w:rsidR="000D25E5">
        <w:rPr>
          <w:rFonts w:ascii="Calibri" w:hAnsi="Calibri" w:cs="Calibri"/>
          <w:sz w:val="28"/>
          <w:szCs w:val="28"/>
        </w:rPr>
        <w:t xml:space="preserve"> (.0364 - .04 </w:t>
      </w:r>
      <w:r w:rsidR="00E8707F">
        <w:rPr>
          <w:rFonts w:ascii="Calibri" w:hAnsi="Calibri" w:cs="Calibri"/>
          <w:sz w:val="28"/>
          <w:szCs w:val="28"/>
        </w:rPr>
        <w:t>of a hectare)</w:t>
      </w:r>
      <w:r w:rsidR="00910631">
        <w:rPr>
          <w:rFonts w:ascii="Calibri" w:hAnsi="Calibri" w:cs="Calibri"/>
          <w:sz w:val="28"/>
          <w:szCs w:val="28"/>
        </w:rPr>
        <w:t>.</w:t>
      </w:r>
      <w:r w:rsidR="0063130E">
        <w:rPr>
          <w:rFonts w:ascii="Calibri" w:hAnsi="Calibri" w:cs="Calibri"/>
          <w:sz w:val="28"/>
          <w:szCs w:val="28"/>
        </w:rPr>
        <w:t xml:space="preserve">  This </w:t>
      </w:r>
      <w:r w:rsidR="00A444FD">
        <w:rPr>
          <w:rFonts w:ascii="Calibri" w:hAnsi="Calibri" w:cs="Calibri"/>
          <w:sz w:val="28"/>
          <w:szCs w:val="28"/>
        </w:rPr>
        <w:t xml:space="preserve">we believe </w:t>
      </w:r>
      <w:r w:rsidR="0063130E">
        <w:rPr>
          <w:rFonts w:ascii="Calibri" w:hAnsi="Calibri" w:cs="Calibri"/>
          <w:sz w:val="28"/>
          <w:szCs w:val="28"/>
        </w:rPr>
        <w:t>would result in a levy</w:t>
      </w:r>
      <w:r w:rsidR="0071688C">
        <w:rPr>
          <w:rFonts w:ascii="Calibri" w:hAnsi="Calibri" w:cs="Calibri"/>
          <w:sz w:val="28"/>
          <w:szCs w:val="28"/>
        </w:rPr>
        <w:t xml:space="preserve"> in the range €12,750 - </w:t>
      </w:r>
      <w:r w:rsidR="00AE04EF">
        <w:rPr>
          <w:rFonts w:ascii="Calibri" w:hAnsi="Calibri" w:cs="Calibri"/>
          <w:sz w:val="28"/>
          <w:szCs w:val="28"/>
        </w:rPr>
        <w:t>€14,000.</w:t>
      </w:r>
    </w:p>
    <w:p w14:paraId="6B94568E" w14:textId="41029709" w:rsidR="00BE433D" w:rsidRDefault="00507262" w:rsidP="00BE433D">
      <w:pPr>
        <w:jc w:val="both"/>
        <w:rPr>
          <w:rFonts w:ascii="Calibri" w:hAnsi="Calibri" w:cs="Calibri"/>
          <w:b/>
          <w:bCs/>
          <w:sz w:val="28"/>
          <w:szCs w:val="28"/>
        </w:rPr>
      </w:pPr>
      <w:r>
        <w:rPr>
          <w:rFonts w:ascii="Calibri" w:hAnsi="Calibri" w:cs="Calibri"/>
          <w:b/>
          <w:bCs/>
          <w:sz w:val="28"/>
          <w:szCs w:val="28"/>
        </w:rPr>
        <w:t xml:space="preserve">(iii) </w:t>
      </w:r>
      <w:r w:rsidR="001A0A61">
        <w:rPr>
          <w:rFonts w:ascii="Calibri" w:hAnsi="Calibri" w:cs="Calibri"/>
          <w:b/>
          <w:bCs/>
          <w:sz w:val="28"/>
          <w:szCs w:val="28"/>
        </w:rPr>
        <w:t>‘</w:t>
      </w:r>
      <w:r w:rsidR="00B95A0D">
        <w:rPr>
          <w:rFonts w:ascii="Calibri" w:hAnsi="Calibri" w:cs="Calibri"/>
          <w:b/>
          <w:bCs/>
          <w:sz w:val="28"/>
          <w:szCs w:val="28"/>
        </w:rPr>
        <w:t>One off</w:t>
      </w:r>
      <w:r w:rsidR="009F19AD">
        <w:rPr>
          <w:rFonts w:ascii="Calibri" w:hAnsi="Calibri" w:cs="Calibri"/>
          <w:b/>
          <w:bCs/>
          <w:sz w:val="28"/>
          <w:szCs w:val="28"/>
        </w:rPr>
        <w:t>’</w:t>
      </w:r>
      <w:r w:rsidR="00B95A0D">
        <w:rPr>
          <w:rFonts w:ascii="Calibri" w:hAnsi="Calibri" w:cs="Calibri"/>
          <w:b/>
          <w:bCs/>
          <w:sz w:val="28"/>
          <w:szCs w:val="28"/>
        </w:rPr>
        <w:t xml:space="preserve"> replacement dwelling</w:t>
      </w:r>
    </w:p>
    <w:p w14:paraId="72633718" w14:textId="3F650A3D" w:rsidR="00182C70" w:rsidRDefault="00B95A0D" w:rsidP="00182C70">
      <w:pPr>
        <w:jc w:val="both"/>
        <w:rPr>
          <w:rFonts w:ascii="Calibri" w:hAnsi="Calibri" w:cs="Calibri"/>
          <w:sz w:val="28"/>
          <w:szCs w:val="28"/>
        </w:rPr>
      </w:pPr>
      <w:r>
        <w:rPr>
          <w:rFonts w:ascii="Calibri" w:hAnsi="Calibri" w:cs="Calibri"/>
          <w:sz w:val="28"/>
          <w:szCs w:val="28"/>
        </w:rPr>
        <w:t xml:space="preserve">5.1 </w:t>
      </w:r>
      <w:r w:rsidR="00CB334A">
        <w:rPr>
          <w:rFonts w:ascii="Calibri" w:hAnsi="Calibri" w:cs="Calibri"/>
          <w:sz w:val="28"/>
          <w:szCs w:val="28"/>
        </w:rPr>
        <w:t>Further and in the alternative</w:t>
      </w:r>
      <w:r w:rsidR="00320309">
        <w:rPr>
          <w:rFonts w:ascii="Calibri" w:hAnsi="Calibri" w:cs="Calibri"/>
          <w:sz w:val="28"/>
          <w:szCs w:val="28"/>
        </w:rPr>
        <w:t xml:space="preserve"> Condition 21 </w:t>
      </w:r>
      <w:r w:rsidR="00C1686D">
        <w:rPr>
          <w:rFonts w:ascii="Calibri" w:hAnsi="Calibri" w:cs="Calibri"/>
          <w:sz w:val="28"/>
          <w:szCs w:val="28"/>
        </w:rPr>
        <w:t>falls into error in failing to</w:t>
      </w:r>
      <w:r w:rsidR="00182454">
        <w:rPr>
          <w:rFonts w:ascii="Calibri" w:hAnsi="Calibri" w:cs="Calibri"/>
          <w:sz w:val="28"/>
          <w:szCs w:val="28"/>
        </w:rPr>
        <w:t xml:space="preserve"> consider or</w:t>
      </w:r>
      <w:r w:rsidR="00C1686D">
        <w:rPr>
          <w:rFonts w:ascii="Calibri" w:hAnsi="Calibri" w:cs="Calibri"/>
          <w:sz w:val="28"/>
          <w:szCs w:val="28"/>
        </w:rPr>
        <w:t xml:space="preserve"> apply</w:t>
      </w:r>
      <w:r w:rsidR="00CB334A">
        <w:rPr>
          <w:rFonts w:ascii="Calibri" w:hAnsi="Calibri" w:cs="Calibri"/>
          <w:sz w:val="28"/>
          <w:szCs w:val="28"/>
        </w:rPr>
        <w:t xml:space="preserve"> clause 13 </w:t>
      </w:r>
      <w:r w:rsidR="00C1686D">
        <w:rPr>
          <w:rFonts w:ascii="Calibri" w:hAnsi="Calibri" w:cs="Calibri"/>
          <w:sz w:val="28"/>
          <w:szCs w:val="28"/>
        </w:rPr>
        <w:t>of LECS wh</w:t>
      </w:r>
      <w:r w:rsidR="00182454">
        <w:rPr>
          <w:rFonts w:ascii="Calibri" w:hAnsi="Calibri" w:cs="Calibri"/>
          <w:sz w:val="28"/>
          <w:szCs w:val="28"/>
        </w:rPr>
        <w:t xml:space="preserve">ich </w:t>
      </w:r>
      <w:r w:rsidR="00C1686D">
        <w:rPr>
          <w:rFonts w:ascii="Calibri" w:hAnsi="Calibri" w:cs="Calibri"/>
          <w:sz w:val="28"/>
          <w:szCs w:val="28"/>
        </w:rPr>
        <w:t>provides that</w:t>
      </w:r>
      <w:r w:rsidR="00182C70">
        <w:rPr>
          <w:rFonts w:ascii="Calibri" w:hAnsi="Calibri" w:cs="Calibri"/>
          <w:sz w:val="28"/>
          <w:szCs w:val="28"/>
        </w:rPr>
        <w:t xml:space="preserve"> –</w:t>
      </w:r>
    </w:p>
    <w:p w14:paraId="190810E1" w14:textId="0C3BEF51" w:rsidR="00182C70" w:rsidRDefault="005B75DA" w:rsidP="005B75DA">
      <w:pPr>
        <w:ind w:left="720"/>
        <w:jc w:val="both"/>
        <w:rPr>
          <w:rFonts w:ascii="Calibri" w:hAnsi="Calibri" w:cs="Calibri"/>
          <w:i/>
          <w:iCs/>
          <w:sz w:val="28"/>
          <w:szCs w:val="28"/>
        </w:rPr>
      </w:pPr>
      <w:r>
        <w:rPr>
          <w:rFonts w:ascii="Calibri" w:hAnsi="Calibri" w:cs="Calibri"/>
          <w:i/>
          <w:iCs/>
          <w:sz w:val="28"/>
          <w:szCs w:val="28"/>
        </w:rPr>
        <w:t>“replacement dwellings will be levied at 20% of the charge for ‘one off’ housing”.</w:t>
      </w:r>
    </w:p>
    <w:p w14:paraId="5467CF1A" w14:textId="7712714B" w:rsidR="005B75DA" w:rsidRDefault="005B75DA" w:rsidP="005B75DA">
      <w:pPr>
        <w:jc w:val="both"/>
        <w:rPr>
          <w:rFonts w:ascii="Calibri" w:hAnsi="Calibri" w:cs="Calibri"/>
          <w:sz w:val="28"/>
          <w:szCs w:val="28"/>
        </w:rPr>
      </w:pPr>
      <w:r>
        <w:rPr>
          <w:rFonts w:ascii="Calibri" w:hAnsi="Calibri" w:cs="Calibri"/>
          <w:sz w:val="28"/>
          <w:szCs w:val="28"/>
        </w:rPr>
        <w:t xml:space="preserve">5.2 </w:t>
      </w:r>
      <w:r w:rsidR="00BC14D0">
        <w:rPr>
          <w:rFonts w:ascii="Calibri" w:hAnsi="Calibri" w:cs="Calibri"/>
          <w:sz w:val="28"/>
          <w:szCs w:val="28"/>
        </w:rPr>
        <w:t>I</w:t>
      </w:r>
      <w:r w:rsidR="00D078AC">
        <w:rPr>
          <w:rFonts w:ascii="Calibri" w:hAnsi="Calibri" w:cs="Calibri"/>
          <w:sz w:val="28"/>
          <w:szCs w:val="28"/>
        </w:rPr>
        <w:t xml:space="preserve">t is our contention that the proposed dwelling </w:t>
      </w:r>
      <w:r w:rsidR="009F19AD">
        <w:rPr>
          <w:rFonts w:ascii="Calibri" w:hAnsi="Calibri" w:cs="Calibri"/>
          <w:sz w:val="28"/>
          <w:szCs w:val="28"/>
        </w:rPr>
        <w:t>will be</w:t>
      </w:r>
      <w:r w:rsidR="00D078AC">
        <w:rPr>
          <w:rFonts w:ascii="Calibri" w:hAnsi="Calibri" w:cs="Calibri"/>
          <w:sz w:val="28"/>
          <w:szCs w:val="28"/>
        </w:rPr>
        <w:t xml:space="preserve"> a </w:t>
      </w:r>
      <w:r w:rsidR="003370A1">
        <w:rPr>
          <w:rFonts w:ascii="Calibri" w:hAnsi="Calibri" w:cs="Calibri"/>
          <w:sz w:val="28"/>
          <w:szCs w:val="28"/>
        </w:rPr>
        <w:t>‘</w:t>
      </w:r>
      <w:r w:rsidR="00D078AC">
        <w:rPr>
          <w:rFonts w:ascii="Calibri" w:hAnsi="Calibri" w:cs="Calibri"/>
          <w:sz w:val="28"/>
          <w:szCs w:val="28"/>
        </w:rPr>
        <w:t>replacement dwelling</w:t>
      </w:r>
      <w:r w:rsidR="003370A1">
        <w:rPr>
          <w:rFonts w:ascii="Calibri" w:hAnsi="Calibri" w:cs="Calibri"/>
          <w:sz w:val="28"/>
          <w:szCs w:val="28"/>
        </w:rPr>
        <w:t>’</w:t>
      </w:r>
      <w:r w:rsidR="00D078AC">
        <w:rPr>
          <w:rFonts w:ascii="Calibri" w:hAnsi="Calibri" w:cs="Calibri"/>
          <w:sz w:val="28"/>
          <w:szCs w:val="28"/>
        </w:rPr>
        <w:t xml:space="preserve">. </w:t>
      </w:r>
      <w:r w:rsidR="00854036">
        <w:rPr>
          <w:rFonts w:ascii="Calibri" w:hAnsi="Calibri" w:cs="Calibri"/>
          <w:sz w:val="28"/>
          <w:szCs w:val="28"/>
        </w:rPr>
        <w:t xml:space="preserve">As the Architectural Assessment </w:t>
      </w:r>
      <w:r w:rsidR="004B6231">
        <w:rPr>
          <w:rFonts w:ascii="Calibri" w:hAnsi="Calibri" w:cs="Calibri"/>
          <w:sz w:val="28"/>
          <w:szCs w:val="28"/>
        </w:rPr>
        <w:t xml:space="preserve">accompanying the planning application </w:t>
      </w:r>
      <w:r w:rsidR="00527578">
        <w:rPr>
          <w:rFonts w:ascii="Calibri" w:hAnsi="Calibri" w:cs="Calibri"/>
          <w:sz w:val="28"/>
          <w:szCs w:val="28"/>
        </w:rPr>
        <w:t>states</w:t>
      </w:r>
      <w:r w:rsidR="004B6231">
        <w:rPr>
          <w:rFonts w:ascii="Calibri" w:hAnsi="Calibri" w:cs="Calibri"/>
          <w:sz w:val="28"/>
          <w:szCs w:val="28"/>
        </w:rPr>
        <w:t xml:space="preserve">, </w:t>
      </w:r>
      <w:r w:rsidR="00527578">
        <w:rPr>
          <w:rFonts w:ascii="Calibri" w:hAnsi="Calibri" w:cs="Calibri"/>
          <w:sz w:val="28"/>
          <w:szCs w:val="28"/>
        </w:rPr>
        <w:t xml:space="preserve">on page 3 </w:t>
      </w:r>
      <w:r w:rsidR="004B6231">
        <w:rPr>
          <w:rFonts w:ascii="Calibri" w:hAnsi="Calibri" w:cs="Calibri"/>
          <w:sz w:val="28"/>
          <w:szCs w:val="28"/>
        </w:rPr>
        <w:t>–</w:t>
      </w:r>
    </w:p>
    <w:p w14:paraId="5F148912" w14:textId="4FE61C4E" w:rsidR="00B55BE9" w:rsidRDefault="004B6231" w:rsidP="004B6231">
      <w:pPr>
        <w:ind w:left="720"/>
        <w:jc w:val="both"/>
        <w:rPr>
          <w:rFonts w:ascii="Calibri" w:hAnsi="Calibri" w:cs="Calibri"/>
          <w:i/>
          <w:iCs/>
          <w:sz w:val="28"/>
          <w:szCs w:val="28"/>
        </w:rPr>
      </w:pPr>
      <w:r>
        <w:rPr>
          <w:rFonts w:ascii="Calibri" w:hAnsi="Calibri" w:cs="Calibri"/>
          <w:i/>
          <w:iCs/>
          <w:sz w:val="28"/>
          <w:szCs w:val="28"/>
        </w:rPr>
        <w:t xml:space="preserve">“The property in question will be occupied by our Clients who have lived in the existing adjacent dwelling for many years.  The Clients propose selling off </w:t>
      </w:r>
      <w:r w:rsidR="006231AC">
        <w:rPr>
          <w:rFonts w:ascii="Calibri" w:hAnsi="Calibri" w:cs="Calibri"/>
          <w:i/>
          <w:iCs/>
          <w:sz w:val="28"/>
          <w:szCs w:val="28"/>
        </w:rPr>
        <w:t>a portion of their existing site, to finance the development of this proposed new build which will become their new primary residence</w:t>
      </w:r>
      <w:r w:rsidR="00B55BE9">
        <w:rPr>
          <w:rFonts w:ascii="Calibri" w:hAnsi="Calibri" w:cs="Calibri"/>
          <w:i/>
          <w:iCs/>
          <w:sz w:val="28"/>
          <w:szCs w:val="28"/>
        </w:rPr>
        <w:t>.  The existing house they are moving from was poorly constructed in the 1950’s</w:t>
      </w:r>
      <w:r w:rsidR="006E53B2">
        <w:rPr>
          <w:rFonts w:ascii="Calibri" w:hAnsi="Calibri" w:cs="Calibri"/>
          <w:i/>
          <w:iCs/>
          <w:sz w:val="28"/>
          <w:szCs w:val="28"/>
        </w:rPr>
        <w:t xml:space="preserve"> </w:t>
      </w:r>
      <w:r w:rsidR="006E53B2">
        <w:rPr>
          <w:rFonts w:ascii="Calibri" w:hAnsi="Calibri" w:cs="Calibri"/>
          <w:i/>
          <w:iCs/>
          <w:sz w:val="28"/>
          <w:szCs w:val="28"/>
        </w:rPr>
        <w:lastRenderedPageBreak/>
        <w:t>and does not meet modern energy standards.  It would require significant upgrading and financial resourcing to achieve modern levels of comfort.</w:t>
      </w:r>
      <w:r w:rsidR="0012061B">
        <w:rPr>
          <w:rFonts w:ascii="Calibri" w:hAnsi="Calibri" w:cs="Calibri"/>
          <w:i/>
          <w:iCs/>
          <w:sz w:val="28"/>
          <w:szCs w:val="28"/>
        </w:rPr>
        <w:t>”</w:t>
      </w:r>
    </w:p>
    <w:p w14:paraId="19B9DD3C" w14:textId="1991455B" w:rsidR="008F1F08" w:rsidRDefault="00182454" w:rsidP="00182454">
      <w:pPr>
        <w:jc w:val="both"/>
        <w:rPr>
          <w:rFonts w:ascii="Calibri" w:hAnsi="Calibri" w:cs="Calibri"/>
          <w:i/>
          <w:iCs/>
          <w:sz w:val="28"/>
          <w:szCs w:val="28"/>
        </w:rPr>
      </w:pPr>
      <w:r>
        <w:rPr>
          <w:rFonts w:ascii="Calibri" w:hAnsi="Calibri" w:cs="Calibri"/>
          <w:sz w:val="28"/>
          <w:szCs w:val="28"/>
        </w:rPr>
        <w:t xml:space="preserve">5.3 </w:t>
      </w:r>
      <w:r w:rsidR="007E4650">
        <w:rPr>
          <w:rFonts w:ascii="Calibri" w:hAnsi="Calibri" w:cs="Calibri"/>
          <w:sz w:val="28"/>
          <w:szCs w:val="28"/>
        </w:rPr>
        <w:t>This is particularly apparent from the Marston Planning Consultancy report</w:t>
      </w:r>
      <w:r w:rsidR="004D26B3">
        <w:rPr>
          <w:rFonts w:ascii="Calibri" w:hAnsi="Calibri" w:cs="Calibri"/>
          <w:sz w:val="28"/>
          <w:szCs w:val="28"/>
        </w:rPr>
        <w:t xml:space="preserve"> dated 06.07.2026, filed in response to the</w:t>
      </w:r>
      <w:r>
        <w:rPr>
          <w:rFonts w:ascii="Calibri" w:hAnsi="Calibri" w:cs="Calibri"/>
          <w:sz w:val="28"/>
          <w:szCs w:val="28"/>
        </w:rPr>
        <w:t xml:space="preserve"> </w:t>
      </w:r>
      <w:r w:rsidR="003C442A">
        <w:rPr>
          <w:rFonts w:ascii="Calibri" w:hAnsi="Calibri" w:cs="Calibri"/>
          <w:sz w:val="28"/>
          <w:szCs w:val="28"/>
        </w:rPr>
        <w:t xml:space="preserve">FI </w:t>
      </w:r>
      <w:r w:rsidR="00BF720A">
        <w:rPr>
          <w:rFonts w:ascii="Calibri" w:hAnsi="Calibri" w:cs="Calibri"/>
          <w:sz w:val="28"/>
          <w:szCs w:val="28"/>
        </w:rPr>
        <w:t xml:space="preserve">Request </w:t>
      </w:r>
      <w:r w:rsidR="00A4038E">
        <w:rPr>
          <w:rFonts w:ascii="Calibri" w:hAnsi="Calibri" w:cs="Calibri"/>
          <w:sz w:val="28"/>
          <w:szCs w:val="28"/>
        </w:rPr>
        <w:t>which</w:t>
      </w:r>
      <w:r w:rsidR="008B630C">
        <w:rPr>
          <w:rFonts w:ascii="Calibri" w:hAnsi="Calibri" w:cs="Calibri"/>
          <w:sz w:val="28"/>
          <w:szCs w:val="28"/>
        </w:rPr>
        <w:t xml:space="preserve"> </w:t>
      </w:r>
      <w:r w:rsidR="00BF720A">
        <w:rPr>
          <w:rFonts w:ascii="Calibri" w:hAnsi="Calibri" w:cs="Calibri"/>
          <w:sz w:val="28"/>
          <w:szCs w:val="28"/>
        </w:rPr>
        <w:t>sought a</w:t>
      </w:r>
      <w:r w:rsidR="008B630C">
        <w:rPr>
          <w:rFonts w:ascii="Calibri" w:hAnsi="Calibri" w:cs="Calibri"/>
          <w:sz w:val="28"/>
          <w:szCs w:val="28"/>
        </w:rPr>
        <w:t>t item 1 a</w:t>
      </w:r>
      <w:r w:rsidR="00BF720A">
        <w:rPr>
          <w:rFonts w:ascii="Calibri" w:hAnsi="Calibri" w:cs="Calibri"/>
          <w:sz w:val="28"/>
          <w:szCs w:val="28"/>
        </w:rPr>
        <w:t xml:space="preserve"> development strategy for the entire </w:t>
      </w:r>
      <w:r w:rsidR="008B630C">
        <w:rPr>
          <w:rFonts w:ascii="Calibri" w:hAnsi="Calibri" w:cs="Calibri"/>
          <w:sz w:val="28"/>
          <w:szCs w:val="28"/>
        </w:rPr>
        <w:t xml:space="preserve">land </w:t>
      </w:r>
      <w:r w:rsidR="00BF720A">
        <w:rPr>
          <w:rFonts w:ascii="Calibri" w:hAnsi="Calibri" w:cs="Calibri"/>
          <w:sz w:val="28"/>
          <w:szCs w:val="28"/>
        </w:rPr>
        <w:t>holding</w:t>
      </w:r>
      <w:r w:rsidR="008B630C">
        <w:rPr>
          <w:rFonts w:ascii="Calibri" w:hAnsi="Calibri" w:cs="Calibri"/>
          <w:sz w:val="28"/>
          <w:szCs w:val="28"/>
        </w:rPr>
        <w:t xml:space="preserve">.  </w:t>
      </w:r>
      <w:r w:rsidR="004E747D">
        <w:rPr>
          <w:rFonts w:ascii="Calibri" w:hAnsi="Calibri" w:cs="Calibri"/>
          <w:sz w:val="28"/>
          <w:szCs w:val="28"/>
        </w:rPr>
        <w:t xml:space="preserve">The </w:t>
      </w:r>
      <w:r w:rsidR="0080272A">
        <w:rPr>
          <w:rFonts w:ascii="Calibri" w:hAnsi="Calibri" w:cs="Calibri"/>
          <w:sz w:val="28"/>
          <w:szCs w:val="28"/>
        </w:rPr>
        <w:t xml:space="preserve">Marston </w:t>
      </w:r>
      <w:r w:rsidR="00A4038E">
        <w:rPr>
          <w:rFonts w:ascii="Calibri" w:hAnsi="Calibri" w:cs="Calibri"/>
          <w:sz w:val="28"/>
          <w:szCs w:val="28"/>
        </w:rPr>
        <w:t>report</w:t>
      </w:r>
      <w:r w:rsidR="0080272A">
        <w:rPr>
          <w:rFonts w:ascii="Calibri" w:hAnsi="Calibri" w:cs="Calibri"/>
          <w:sz w:val="28"/>
          <w:szCs w:val="28"/>
        </w:rPr>
        <w:t xml:space="preserve"> </w:t>
      </w:r>
      <w:r w:rsidR="0075196A">
        <w:rPr>
          <w:rFonts w:ascii="Calibri" w:hAnsi="Calibri" w:cs="Calibri"/>
          <w:sz w:val="28"/>
          <w:szCs w:val="28"/>
        </w:rPr>
        <w:t>i</w:t>
      </w:r>
      <w:r w:rsidR="000F6ACF">
        <w:rPr>
          <w:rFonts w:ascii="Calibri" w:hAnsi="Calibri" w:cs="Calibri"/>
          <w:sz w:val="28"/>
          <w:szCs w:val="28"/>
        </w:rPr>
        <w:t>s</w:t>
      </w:r>
      <w:r w:rsidR="0075196A">
        <w:rPr>
          <w:rFonts w:ascii="Calibri" w:hAnsi="Calibri" w:cs="Calibri"/>
          <w:sz w:val="28"/>
          <w:szCs w:val="28"/>
        </w:rPr>
        <w:t xml:space="preserve"> firmly based on the appellants vacating the existing dwelling and </w:t>
      </w:r>
      <w:r w:rsidR="0071224D">
        <w:rPr>
          <w:rFonts w:ascii="Calibri" w:hAnsi="Calibri" w:cs="Calibri"/>
          <w:sz w:val="28"/>
          <w:szCs w:val="28"/>
        </w:rPr>
        <w:t>opening</w:t>
      </w:r>
      <w:r w:rsidR="00587145">
        <w:rPr>
          <w:rFonts w:ascii="Calibri" w:hAnsi="Calibri" w:cs="Calibri"/>
          <w:sz w:val="28"/>
          <w:szCs w:val="28"/>
        </w:rPr>
        <w:t xml:space="preserve"> t</w:t>
      </w:r>
      <w:r w:rsidR="00D23DFB">
        <w:rPr>
          <w:rFonts w:ascii="Calibri" w:hAnsi="Calibri" w:cs="Calibri"/>
          <w:sz w:val="28"/>
          <w:szCs w:val="28"/>
        </w:rPr>
        <w:t xml:space="preserve">hat </w:t>
      </w:r>
      <w:r w:rsidR="00090696">
        <w:rPr>
          <w:rFonts w:ascii="Calibri" w:hAnsi="Calibri" w:cs="Calibri"/>
          <w:sz w:val="28"/>
          <w:szCs w:val="28"/>
        </w:rPr>
        <w:t xml:space="preserve">and </w:t>
      </w:r>
      <w:r w:rsidR="00D23DFB">
        <w:rPr>
          <w:rFonts w:ascii="Calibri" w:hAnsi="Calibri" w:cs="Calibri"/>
          <w:sz w:val="28"/>
          <w:szCs w:val="28"/>
        </w:rPr>
        <w:t>the adjacent land</w:t>
      </w:r>
      <w:r w:rsidR="0075196A">
        <w:rPr>
          <w:rFonts w:ascii="Calibri" w:hAnsi="Calibri" w:cs="Calibri"/>
          <w:sz w:val="28"/>
          <w:szCs w:val="28"/>
        </w:rPr>
        <w:t xml:space="preserve"> </w:t>
      </w:r>
      <w:r w:rsidR="000F6ACF">
        <w:rPr>
          <w:rFonts w:ascii="Calibri" w:hAnsi="Calibri" w:cs="Calibri"/>
          <w:sz w:val="28"/>
          <w:szCs w:val="28"/>
        </w:rPr>
        <w:t>for development of high density housing.</w:t>
      </w:r>
      <w:r w:rsidR="009904EE">
        <w:rPr>
          <w:rFonts w:ascii="Calibri" w:hAnsi="Calibri" w:cs="Calibri"/>
          <w:sz w:val="28"/>
          <w:szCs w:val="28"/>
        </w:rPr>
        <w:t xml:space="preserve">  </w:t>
      </w:r>
      <w:r w:rsidR="00771CC8">
        <w:rPr>
          <w:rFonts w:ascii="Calibri" w:hAnsi="Calibri" w:cs="Calibri"/>
          <w:sz w:val="28"/>
          <w:szCs w:val="28"/>
        </w:rPr>
        <w:t xml:space="preserve">As the report states </w:t>
      </w:r>
      <w:r w:rsidR="00F74A8F">
        <w:rPr>
          <w:rFonts w:ascii="Calibri" w:hAnsi="Calibri" w:cs="Calibri"/>
          <w:sz w:val="28"/>
          <w:szCs w:val="28"/>
        </w:rPr>
        <w:t>(p.4, second para.)</w:t>
      </w:r>
      <w:r w:rsidR="00FE6BA6">
        <w:rPr>
          <w:rFonts w:ascii="Calibri" w:hAnsi="Calibri" w:cs="Calibri"/>
          <w:sz w:val="28"/>
          <w:szCs w:val="28"/>
        </w:rPr>
        <w:t xml:space="preserve">: </w:t>
      </w:r>
      <w:r w:rsidR="00B85016">
        <w:rPr>
          <w:rFonts w:ascii="Calibri" w:hAnsi="Calibri" w:cs="Calibri"/>
          <w:i/>
          <w:iCs/>
          <w:sz w:val="28"/>
          <w:szCs w:val="28"/>
        </w:rPr>
        <w:t>“The purpose of the application is to future proof the ability of the applicants to live on a portion of their site</w:t>
      </w:r>
      <w:r w:rsidR="00F74A8F">
        <w:rPr>
          <w:rFonts w:ascii="Calibri" w:hAnsi="Calibri" w:cs="Calibri"/>
          <w:i/>
          <w:iCs/>
          <w:sz w:val="28"/>
          <w:szCs w:val="28"/>
        </w:rPr>
        <w:t xml:space="preserve">, whilst freeing up the rest of the site for development.” </w:t>
      </w:r>
    </w:p>
    <w:p w14:paraId="30093418" w14:textId="5483D5CD" w:rsidR="0087581B" w:rsidRDefault="008F1F08" w:rsidP="00182454">
      <w:pPr>
        <w:jc w:val="both"/>
        <w:rPr>
          <w:rFonts w:ascii="Calibri" w:hAnsi="Calibri" w:cs="Calibri"/>
          <w:sz w:val="28"/>
          <w:szCs w:val="28"/>
        </w:rPr>
      </w:pPr>
      <w:r>
        <w:rPr>
          <w:rFonts w:ascii="Calibri" w:hAnsi="Calibri" w:cs="Calibri"/>
          <w:sz w:val="28"/>
          <w:szCs w:val="28"/>
        </w:rPr>
        <w:t xml:space="preserve">5.4 </w:t>
      </w:r>
      <w:r w:rsidR="00C6251E">
        <w:rPr>
          <w:rFonts w:ascii="Calibri" w:hAnsi="Calibri" w:cs="Calibri"/>
          <w:sz w:val="28"/>
          <w:szCs w:val="28"/>
        </w:rPr>
        <w:t xml:space="preserve">The </w:t>
      </w:r>
      <w:r>
        <w:rPr>
          <w:rFonts w:ascii="Calibri" w:hAnsi="Calibri" w:cs="Calibri"/>
          <w:sz w:val="28"/>
          <w:szCs w:val="28"/>
        </w:rPr>
        <w:t xml:space="preserve">Marston </w:t>
      </w:r>
      <w:r w:rsidR="00C6251E">
        <w:rPr>
          <w:rFonts w:ascii="Calibri" w:hAnsi="Calibri" w:cs="Calibri"/>
          <w:sz w:val="28"/>
          <w:szCs w:val="28"/>
        </w:rPr>
        <w:t xml:space="preserve">report </w:t>
      </w:r>
      <w:r w:rsidR="00134067">
        <w:rPr>
          <w:rFonts w:ascii="Calibri" w:hAnsi="Calibri" w:cs="Calibri"/>
          <w:sz w:val="28"/>
          <w:szCs w:val="28"/>
        </w:rPr>
        <w:t xml:space="preserve">at p.7 </w:t>
      </w:r>
      <w:r w:rsidR="00F14814">
        <w:rPr>
          <w:rFonts w:ascii="Calibri" w:hAnsi="Calibri" w:cs="Calibri"/>
          <w:sz w:val="28"/>
          <w:szCs w:val="28"/>
        </w:rPr>
        <w:t>includes</w:t>
      </w:r>
      <w:r w:rsidR="00FC2155">
        <w:rPr>
          <w:rFonts w:ascii="Calibri" w:hAnsi="Calibri" w:cs="Calibri"/>
          <w:sz w:val="28"/>
          <w:szCs w:val="28"/>
        </w:rPr>
        <w:t xml:space="preserve"> an </w:t>
      </w:r>
      <w:r w:rsidR="00FC2155">
        <w:rPr>
          <w:rFonts w:ascii="Calibri" w:hAnsi="Calibri" w:cs="Calibri"/>
          <w:i/>
          <w:iCs/>
          <w:sz w:val="28"/>
          <w:szCs w:val="28"/>
        </w:rPr>
        <w:t xml:space="preserve">‘indicative master plan’ </w:t>
      </w:r>
      <w:r w:rsidR="00FC2155">
        <w:rPr>
          <w:rFonts w:ascii="Calibri" w:hAnsi="Calibri" w:cs="Calibri"/>
          <w:sz w:val="28"/>
          <w:szCs w:val="28"/>
        </w:rPr>
        <w:t xml:space="preserve">prepared by the appellants’ architect </w:t>
      </w:r>
      <w:r w:rsidR="00095DA6">
        <w:rPr>
          <w:rFonts w:ascii="Calibri" w:hAnsi="Calibri" w:cs="Calibri"/>
          <w:sz w:val="28"/>
          <w:szCs w:val="28"/>
        </w:rPr>
        <w:t>based on the construction of two apartment blocks</w:t>
      </w:r>
      <w:r w:rsidR="00134067">
        <w:rPr>
          <w:rFonts w:ascii="Calibri" w:hAnsi="Calibri" w:cs="Calibri"/>
          <w:sz w:val="28"/>
          <w:szCs w:val="28"/>
        </w:rPr>
        <w:t xml:space="preserve"> with 55 units</w:t>
      </w:r>
      <w:r w:rsidR="005A2E64">
        <w:rPr>
          <w:rFonts w:ascii="Calibri" w:hAnsi="Calibri" w:cs="Calibri"/>
          <w:sz w:val="28"/>
          <w:szCs w:val="28"/>
        </w:rPr>
        <w:t xml:space="preserve">, and necessarily requiring the </w:t>
      </w:r>
      <w:r w:rsidR="00EF36C1">
        <w:rPr>
          <w:rFonts w:ascii="Calibri" w:hAnsi="Calibri" w:cs="Calibri"/>
          <w:sz w:val="28"/>
          <w:szCs w:val="28"/>
        </w:rPr>
        <w:t>demolition of the existing house</w:t>
      </w:r>
      <w:r w:rsidR="00A33427">
        <w:rPr>
          <w:rFonts w:ascii="Calibri" w:hAnsi="Calibri" w:cs="Calibri"/>
          <w:sz w:val="28"/>
          <w:szCs w:val="28"/>
        </w:rPr>
        <w:t>.  On p.8</w:t>
      </w:r>
      <w:r w:rsidR="00506DBF">
        <w:rPr>
          <w:rFonts w:ascii="Calibri" w:hAnsi="Calibri" w:cs="Calibri"/>
          <w:sz w:val="28"/>
          <w:szCs w:val="28"/>
        </w:rPr>
        <w:t xml:space="preserve"> there is a relevant section </w:t>
      </w:r>
      <w:r w:rsidR="005E2A3B">
        <w:rPr>
          <w:rFonts w:ascii="Calibri" w:hAnsi="Calibri" w:cs="Calibri"/>
          <w:sz w:val="28"/>
          <w:szCs w:val="28"/>
        </w:rPr>
        <w:t xml:space="preserve">under the heading </w:t>
      </w:r>
      <w:r w:rsidR="005E2A3B">
        <w:rPr>
          <w:rFonts w:ascii="Calibri" w:hAnsi="Calibri" w:cs="Calibri"/>
          <w:i/>
          <w:iCs/>
          <w:sz w:val="28"/>
          <w:szCs w:val="28"/>
        </w:rPr>
        <w:t xml:space="preserve">‘Future use and ownership of the existing dwelling’ </w:t>
      </w:r>
      <w:r w:rsidR="005E2A3B">
        <w:rPr>
          <w:rFonts w:ascii="Calibri" w:hAnsi="Calibri" w:cs="Calibri"/>
          <w:sz w:val="28"/>
          <w:szCs w:val="28"/>
        </w:rPr>
        <w:t>which</w:t>
      </w:r>
      <w:r w:rsidR="0087581B">
        <w:rPr>
          <w:rFonts w:ascii="Calibri" w:hAnsi="Calibri" w:cs="Calibri"/>
          <w:sz w:val="28"/>
          <w:szCs w:val="28"/>
        </w:rPr>
        <w:t xml:space="preserve"> supports our</w:t>
      </w:r>
      <w:r w:rsidR="00083D5E">
        <w:rPr>
          <w:rFonts w:ascii="Calibri" w:hAnsi="Calibri" w:cs="Calibri"/>
          <w:sz w:val="28"/>
          <w:szCs w:val="28"/>
        </w:rPr>
        <w:t xml:space="preserve"> ‘replacement dwelling’</w:t>
      </w:r>
      <w:r w:rsidR="0087581B">
        <w:rPr>
          <w:rFonts w:ascii="Calibri" w:hAnsi="Calibri" w:cs="Calibri"/>
          <w:sz w:val="28"/>
          <w:szCs w:val="28"/>
        </w:rPr>
        <w:t xml:space="preserve"> contention and reads:</w:t>
      </w:r>
      <w:r w:rsidR="0087581B">
        <w:rPr>
          <w:rFonts w:ascii="Calibri" w:hAnsi="Calibri" w:cs="Calibri"/>
          <w:sz w:val="28"/>
          <w:szCs w:val="28"/>
        </w:rPr>
        <w:br/>
      </w:r>
    </w:p>
    <w:p w14:paraId="45401DC6" w14:textId="77777777" w:rsidR="00000EB8" w:rsidRDefault="00000EB8" w:rsidP="0087581B">
      <w:pPr>
        <w:ind w:left="720"/>
        <w:jc w:val="both"/>
        <w:rPr>
          <w:rFonts w:ascii="Calibri" w:hAnsi="Calibri" w:cs="Calibri"/>
          <w:i/>
          <w:iCs/>
          <w:sz w:val="28"/>
          <w:szCs w:val="28"/>
        </w:rPr>
      </w:pPr>
      <w:r>
        <w:rPr>
          <w:rFonts w:ascii="Calibri" w:hAnsi="Calibri" w:cs="Calibri"/>
          <w:i/>
          <w:iCs/>
          <w:sz w:val="28"/>
          <w:szCs w:val="28"/>
        </w:rPr>
        <w:t>“Future use and ownership of the existing dwelling</w:t>
      </w:r>
    </w:p>
    <w:p w14:paraId="3972E2C3" w14:textId="0564AA5E" w:rsidR="00083D5E" w:rsidRDefault="000A36DF" w:rsidP="0087581B">
      <w:pPr>
        <w:ind w:left="720"/>
        <w:jc w:val="both"/>
        <w:rPr>
          <w:rFonts w:ascii="Calibri" w:hAnsi="Calibri" w:cs="Calibri"/>
          <w:i/>
          <w:iCs/>
          <w:sz w:val="28"/>
          <w:szCs w:val="28"/>
        </w:rPr>
      </w:pPr>
      <w:r>
        <w:rPr>
          <w:rFonts w:ascii="Calibri" w:hAnsi="Calibri" w:cs="Calibri"/>
          <w:i/>
          <w:iCs/>
          <w:sz w:val="28"/>
          <w:szCs w:val="28"/>
        </w:rPr>
        <w:t>It is not proposed to demolish the applicants existing house under this application.  The primary reason for this is the development value of the remaining land.  The applicants have sought advice from experts in the field and they have confirmed that the rest of the site is more valuable</w:t>
      </w:r>
      <w:r w:rsidR="00875549">
        <w:rPr>
          <w:rFonts w:ascii="Calibri" w:hAnsi="Calibri" w:cs="Calibri"/>
          <w:i/>
          <w:iCs/>
          <w:sz w:val="28"/>
          <w:szCs w:val="28"/>
        </w:rPr>
        <w:t xml:space="preserve"> to be sold, with the existing house remaining on the site.</w:t>
      </w:r>
    </w:p>
    <w:p w14:paraId="4EA0A90F" w14:textId="6AFB475B" w:rsidR="00875549" w:rsidRDefault="00875549" w:rsidP="0087581B">
      <w:pPr>
        <w:ind w:left="720"/>
        <w:jc w:val="both"/>
        <w:rPr>
          <w:rFonts w:ascii="Calibri" w:hAnsi="Calibri" w:cs="Calibri"/>
          <w:i/>
          <w:iCs/>
          <w:sz w:val="28"/>
          <w:szCs w:val="28"/>
        </w:rPr>
      </w:pPr>
      <w:r>
        <w:rPr>
          <w:rFonts w:ascii="Calibri" w:hAnsi="Calibri" w:cs="Calibri"/>
          <w:i/>
          <w:iCs/>
          <w:sz w:val="28"/>
          <w:szCs w:val="28"/>
        </w:rPr>
        <w:t xml:space="preserve">It is our understanding that the reason for this, is that any future application </w:t>
      </w:r>
      <w:r w:rsidR="00066958">
        <w:rPr>
          <w:rFonts w:ascii="Calibri" w:hAnsi="Calibri" w:cs="Calibri"/>
          <w:i/>
          <w:iCs/>
          <w:sz w:val="28"/>
          <w:szCs w:val="28"/>
        </w:rPr>
        <w:t>on the remaining land will take a significant time period to pull together, given the access requirements</w:t>
      </w:r>
      <w:r w:rsidR="00CD42A8">
        <w:rPr>
          <w:rFonts w:ascii="Calibri" w:hAnsi="Calibri" w:cs="Calibri"/>
          <w:i/>
          <w:iCs/>
          <w:sz w:val="28"/>
          <w:szCs w:val="28"/>
        </w:rPr>
        <w:t xml:space="preserve">, and will take a few years to reach a position where permission can be achieved. </w:t>
      </w:r>
      <w:r w:rsidR="0066781A">
        <w:rPr>
          <w:rFonts w:ascii="Calibri" w:hAnsi="Calibri" w:cs="Calibri"/>
          <w:i/>
          <w:iCs/>
          <w:sz w:val="28"/>
          <w:szCs w:val="28"/>
        </w:rPr>
        <w:t>This will enable any future purchaser to get a rental income out of the house during this period, which could amount to over €100,000 over a two to three year period given the size of the house and its location</w:t>
      </w:r>
      <w:r w:rsidR="00C5672F">
        <w:rPr>
          <w:rFonts w:ascii="Calibri" w:hAnsi="Calibri" w:cs="Calibri"/>
          <w:i/>
          <w:iCs/>
          <w:sz w:val="28"/>
          <w:szCs w:val="28"/>
        </w:rPr>
        <w:t xml:space="preserve"> in close proximity to the Sandyford Business Park.  This would also make the achieving of the density requirements for the site as set out under CDP</w:t>
      </w:r>
      <w:r w:rsidR="00200CBF">
        <w:rPr>
          <w:rFonts w:ascii="Calibri" w:hAnsi="Calibri" w:cs="Calibri"/>
          <w:i/>
          <w:iCs/>
          <w:sz w:val="28"/>
          <w:szCs w:val="28"/>
        </w:rPr>
        <w:t xml:space="preserve"> a more realistic possibility.</w:t>
      </w:r>
    </w:p>
    <w:p w14:paraId="630DB91F" w14:textId="5C75ADF9" w:rsidR="00200CBF" w:rsidRDefault="00200CBF" w:rsidP="0087581B">
      <w:pPr>
        <w:ind w:left="720"/>
        <w:jc w:val="both"/>
        <w:rPr>
          <w:rFonts w:ascii="Calibri" w:hAnsi="Calibri" w:cs="Calibri"/>
          <w:i/>
          <w:iCs/>
          <w:sz w:val="28"/>
          <w:szCs w:val="28"/>
        </w:rPr>
      </w:pPr>
      <w:r>
        <w:rPr>
          <w:rFonts w:ascii="Calibri" w:hAnsi="Calibri" w:cs="Calibri"/>
          <w:i/>
          <w:iCs/>
          <w:sz w:val="28"/>
          <w:szCs w:val="28"/>
        </w:rPr>
        <w:lastRenderedPageBreak/>
        <w:t>It is the intention of the applicants, if the land is not sold, to live in their home, while their new house is being built</w:t>
      </w:r>
      <w:r w:rsidR="00927764">
        <w:rPr>
          <w:rFonts w:ascii="Calibri" w:hAnsi="Calibri" w:cs="Calibri"/>
          <w:i/>
          <w:iCs/>
          <w:sz w:val="28"/>
          <w:szCs w:val="28"/>
        </w:rPr>
        <w:t>.  It is projected that this would take, given the complexity of the project, some 18 months from commencement of detailed design</w:t>
      </w:r>
      <w:r w:rsidR="001612E4">
        <w:rPr>
          <w:rFonts w:ascii="Calibri" w:hAnsi="Calibri" w:cs="Calibri"/>
          <w:i/>
          <w:iCs/>
          <w:sz w:val="28"/>
          <w:szCs w:val="28"/>
        </w:rPr>
        <w:t>, following a grant of permission. It is therefore projected to be c.2 years</w:t>
      </w:r>
      <w:r w:rsidR="00AB1B80">
        <w:rPr>
          <w:rFonts w:ascii="Calibri" w:hAnsi="Calibri" w:cs="Calibri"/>
          <w:i/>
          <w:iCs/>
          <w:sz w:val="28"/>
          <w:szCs w:val="28"/>
        </w:rPr>
        <w:t xml:space="preserve"> from any decision to grant permission and will therefore tie in with the expected timeline for the Hillcrest Road scheme</w:t>
      </w:r>
      <w:r w:rsidR="00734CD0">
        <w:rPr>
          <w:rFonts w:ascii="Calibri" w:hAnsi="Calibri" w:cs="Calibri"/>
          <w:i/>
          <w:iCs/>
          <w:sz w:val="28"/>
          <w:szCs w:val="28"/>
        </w:rPr>
        <w:t>, or a short overlap with it.</w:t>
      </w:r>
    </w:p>
    <w:p w14:paraId="7A101343" w14:textId="514035F2" w:rsidR="00734CD0" w:rsidRDefault="00734CD0" w:rsidP="0087581B">
      <w:pPr>
        <w:ind w:left="720"/>
        <w:jc w:val="both"/>
        <w:rPr>
          <w:rFonts w:ascii="Calibri" w:hAnsi="Calibri" w:cs="Calibri"/>
          <w:i/>
          <w:iCs/>
          <w:sz w:val="28"/>
          <w:szCs w:val="28"/>
        </w:rPr>
      </w:pPr>
      <w:r>
        <w:rPr>
          <w:rFonts w:ascii="Calibri" w:hAnsi="Calibri" w:cs="Calibri"/>
          <w:i/>
          <w:iCs/>
          <w:sz w:val="28"/>
          <w:szCs w:val="28"/>
        </w:rPr>
        <w:t>If the above approach, and continued use of the dwelling on completion of the proposed</w:t>
      </w:r>
      <w:r w:rsidR="00A25618">
        <w:rPr>
          <w:rFonts w:ascii="Calibri" w:hAnsi="Calibri" w:cs="Calibri"/>
          <w:i/>
          <w:iCs/>
          <w:sz w:val="28"/>
          <w:szCs w:val="28"/>
        </w:rPr>
        <w:t xml:space="preserve"> dwelling, as set out above, and as set out in the response to point 2 of the FI request below, is not acceptable to the Planning Authority</w:t>
      </w:r>
      <w:r w:rsidR="00A90F12">
        <w:rPr>
          <w:rFonts w:ascii="Calibri" w:hAnsi="Calibri" w:cs="Calibri"/>
          <w:i/>
          <w:iCs/>
          <w:sz w:val="28"/>
          <w:szCs w:val="28"/>
        </w:rPr>
        <w:t xml:space="preserve">, we wish to place on record the willingness of our client, in these unusual circumstances, where the road </w:t>
      </w:r>
      <w:r w:rsidR="00771A2C">
        <w:rPr>
          <w:rFonts w:ascii="Calibri" w:hAnsi="Calibri" w:cs="Calibri"/>
          <w:i/>
          <w:iCs/>
          <w:sz w:val="28"/>
          <w:szCs w:val="28"/>
        </w:rPr>
        <w:t>improvement scheme is imminent, to enter into a section 47 agreement that does not allow the use of the existing dwelling</w:t>
      </w:r>
      <w:r w:rsidR="00CE7B7E">
        <w:rPr>
          <w:rFonts w:ascii="Calibri" w:hAnsi="Calibri" w:cs="Calibri"/>
          <w:i/>
          <w:iCs/>
          <w:sz w:val="28"/>
          <w:szCs w:val="28"/>
        </w:rPr>
        <w:t xml:space="preserve"> until such time as the Hillcrest Road Improvement Scheme</w:t>
      </w:r>
      <w:r w:rsidR="00771A2C">
        <w:rPr>
          <w:rFonts w:ascii="Calibri" w:hAnsi="Calibri" w:cs="Calibri"/>
          <w:i/>
          <w:iCs/>
          <w:sz w:val="28"/>
          <w:szCs w:val="28"/>
        </w:rPr>
        <w:t xml:space="preserve"> </w:t>
      </w:r>
      <w:r w:rsidR="00084855">
        <w:rPr>
          <w:rFonts w:ascii="Calibri" w:hAnsi="Calibri" w:cs="Calibri"/>
          <w:i/>
          <w:iCs/>
          <w:sz w:val="28"/>
          <w:szCs w:val="28"/>
        </w:rPr>
        <w:t xml:space="preserve">is completed 40m either side of the </w:t>
      </w:r>
      <w:proofErr w:type="spellStart"/>
      <w:r w:rsidR="00084855">
        <w:rPr>
          <w:rFonts w:ascii="Calibri" w:hAnsi="Calibri" w:cs="Calibri"/>
          <w:i/>
          <w:iCs/>
          <w:sz w:val="28"/>
          <w:szCs w:val="28"/>
        </w:rPr>
        <w:t>Rockspring</w:t>
      </w:r>
      <w:proofErr w:type="spellEnd"/>
      <w:r w:rsidR="00084855">
        <w:rPr>
          <w:rFonts w:ascii="Calibri" w:hAnsi="Calibri" w:cs="Calibri"/>
          <w:i/>
          <w:iCs/>
          <w:sz w:val="28"/>
          <w:szCs w:val="28"/>
        </w:rPr>
        <w:t xml:space="preserve"> entrance from Hillcrest Road or access to the remaining land is permitted through Dun </w:t>
      </w:r>
      <w:proofErr w:type="spellStart"/>
      <w:r w:rsidR="00084855">
        <w:rPr>
          <w:rFonts w:ascii="Calibri" w:hAnsi="Calibri" w:cs="Calibri"/>
          <w:i/>
          <w:iCs/>
          <w:sz w:val="28"/>
          <w:szCs w:val="28"/>
        </w:rPr>
        <w:t>Gaoithe</w:t>
      </w:r>
      <w:proofErr w:type="spellEnd"/>
      <w:r w:rsidR="00084855">
        <w:rPr>
          <w:rFonts w:ascii="Calibri" w:hAnsi="Calibri" w:cs="Calibri"/>
          <w:i/>
          <w:iCs/>
          <w:sz w:val="28"/>
          <w:szCs w:val="28"/>
        </w:rPr>
        <w:t xml:space="preserve"> estate, whichever first occurs.”</w:t>
      </w:r>
    </w:p>
    <w:p w14:paraId="6CDC3828" w14:textId="624B267B" w:rsidR="006316C7" w:rsidRDefault="00A5763F" w:rsidP="006316C7">
      <w:pPr>
        <w:jc w:val="both"/>
        <w:rPr>
          <w:rFonts w:ascii="Calibri" w:hAnsi="Calibri" w:cs="Calibri"/>
          <w:sz w:val="28"/>
          <w:szCs w:val="28"/>
        </w:rPr>
      </w:pPr>
      <w:r>
        <w:rPr>
          <w:rFonts w:ascii="Calibri" w:hAnsi="Calibri" w:cs="Calibri"/>
          <w:sz w:val="28"/>
          <w:szCs w:val="28"/>
        </w:rPr>
        <w:t xml:space="preserve">5.5 </w:t>
      </w:r>
      <w:r w:rsidR="006316C7">
        <w:rPr>
          <w:rFonts w:ascii="Calibri" w:hAnsi="Calibri" w:cs="Calibri"/>
          <w:sz w:val="28"/>
          <w:szCs w:val="28"/>
        </w:rPr>
        <w:t xml:space="preserve">We confirm </w:t>
      </w:r>
      <w:r w:rsidR="00571AF7">
        <w:rPr>
          <w:rFonts w:ascii="Calibri" w:hAnsi="Calibri" w:cs="Calibri"/>
          <w:sz w:val="28"/>
          <w:szCs w:val="28"/>
        </w:rPr>
        <w:t xml:space="preserve">these statements.  In short we will live in the existing house until the </w:t>
      </w:r>
      <w:r w:rsidR="00A02EC8">
        <w:rPr>
          <w:rFonts w:ascii="Calibri" w:hAnsi="Calibri" w:cs="Calibri"/>
          <w:sz w:val="28"/>
          <w:szCs w:val="28"/>
        </w:rPr>
        <w:t xml:space="preserve">replacement </w:t>
      </w:r>
      <w:r w:rsidR="00571AF7">
        <w:rPr>
          <w:rFonts w:ascii="Calibri" w:hAnsi="Calibri" w:cs="Calibri"/>
          <w:sz w:val="28"/>
          <w:szCs w:val="28"/>
        </w:rPr>
        <w:t>new dwelling is ready</w:t>
      </w:r>
      <w:r w:rsidR="00AF5A5A">
        <w:rPr>
          <w:rFonts w:ascii="Calibri" w:hAnsi="Calibri" w:cs="Calibri"/>
          <w:sz w:val="28"/>
          <w:szCs w:val="28"/>
        </w:rPr>
        <w:t xml:space="preserve"> for occupation, and the existing house will </w:t>
      </w:r>
      <w:r w:rsidR="008C1629">
        <w:rPr>
          <w:rFonts w:ascii="Calibri" w:hAnsi="Calibri" w:cs="Calibri"/>
          <w:sz w:val="28"/>
          <w:szCs w:val="28"/>
        </w:rPr>
        <w:t>in due course</w:t>
      </w:r>
      <w:r w:rsidR="00AF5A5A">
        <w:rPr>
          <w:rFonts w:ascii="Calibri" w:hAnsi="Calibri" w:cs="Calibri"/>
          <w:sz w:val="28"/>
          <w:szCs w:val="28"/>
        </w:rPr>
        <w:t xml:space="preserve"> be demolished</w:t>
      </w:r>
      <w:r w:rsidR="008C1629">
        <w:rPr>
          <w:rFonts w:ascii="Calibri" w:hAnsi="Calibri" w:cs="Calibri"/>
          <w:sz w:val="28"/>
          <w:szCs w:val="28"/>
        </w:rPr>
        <w:t xml:space="preserve"> </w:t>
      </w:r>
      <w:r w:rsidR="00177F75">
        <w:rPr>
          <w:rFonts w:ascii="Calibri" w:hAnsi="Calibri" w:cs="Calibri"/>
          <w:sz w:val="28"/>
          <w:szCs w:val="28"/>
        </w:rPr>
        <w:t xml:space="preserve">by </w:t>
      </w:r>
      <w:r w:rsidR="00A02EC8">
        <w:rPr>
          <w:rFonts w:ascii="Calibri" w:hAnsi="Calibri" w:cs="Calibri"/>
          <w:sz w:val="28"/>
          <w:szCs w:val="28"/>
        </w:rPr>
        <w:t>purchaser developers.</w:t>
      </w:r>
      <w:r w:rsidR="001B27C8">
        <w:rPr>
          <w:rFonts w:ascii="Calibri" w:hAnsi="Calibri" w:cs="Calibri"/>
          <w:sz w:val="28"/>
          <w:szCs w:val="28"/>
        </w:rPr>
        <w:t xml:space="preserve">  On the basis of the</w:t>
      </w:r>
      <w:r w:rsidR="009878DF">
        <w:rPr>
          <w:rFonts w:ascii="Calibri" w:hAnsi="Calibri" w:cs="Calibri"/>
          <w:sz w:val="28"/>
          <w:szCs w:val="28"/>
        </w:rPr>
        <w:t xml:space="preserve"> </w:t>
      </w:r>
      <w:r w:rsidR="00177F75">
        <w:rPr>
          <w:rFonts w:ascii="Calibri" w:hAnsi="Calibri" w:cs="Calibri"/>
          <w:sz w:val="28"/>
          <w:szCs w:val="28"/>
        </w:rPr>
        <w:t xml:space="preserve">planning </w:t>
      </w:r>
      <w:r w:rsidR="009878DF">
        <w:rPr>
          <w:rFonts w:ascii="Calibri" w:hAnsi="Calibri" w:cs="Calibri"/>
          <w:sz w:val="28"/>
          <w:szCs w:val="28"/>
        </w:rPr>
        <w:t>application materials and in particular</w:t>
      </w:r>
      <w:r w:rsidR="00E0102D">
        <w:rPr>
          <w:rFonts w:ascii="Calibri" w:hAnsi="Calibri" w:cs="Calibri"/>
          <w:sz w:val="28"/>
          <w:szCs w:val="28"/>
        </w:rPr>
        <w:t xml:space="preserve"> the content of the</w:t>
      </w:r>
      <w:r w:rsidR="001B27C8">
        <w:rPr>
          <w:rFonts w:ascii="Calibri" w:hAnsi="Calibri" w:cs="Calibri"/>
          <w:sz w:val="28"/>
          <w:szCs w:val="28"/>
        </w:rPr>
        <w:t xml:space="preserve"> Marston report</w:t>
      </w:r>
      <w:r w:rsidR="009878DF">
        <w:rPr>
          <w:rFonts w:ascii="Calibri" w:hAnsi="Calibri" w:cs="Calibri"/>
          <w:sz w:val="28"/>
          <w:szCs w:val="28"/>
        </w:rPr>
        <w:t xml:space="preserve"> </w:t>
      </w:r>
      <w:r w:rsidR="00E0102D">
        <w:rPr>
          <w:rFonts w:ascii="Calibri" w:hAnsi="Calibri" w:cs="Calibri"/>
          <w:sz w:val="28"/>
          <w:szCs w:val="28"/>
        </w:rPr>
        <w:t xml:space="preserve">the planners fell into error in not considering and applying the </w:t>
      </w:r>
      <w:r w:rsidR="00D35BEF">
        <w:rPr>
          <w:rFonts w:ascii="Calibri" w:hAnsi="Calibri" w:cs="Calibri"/>
          <w:sz w:val="28"/>
          <w:szCs w:val="28"/>
        </w:rPr>
        <w:t>20% levy provision in LECS.</w:t>
      </w:r>
    </w:p>
    <w:p w14:paraId="04C8632B" w14:textId="068ED121" w:rsidR="00584B5D" w:rsidRDefault="00DC0A0A" w:rsidP="006316C7">
      <w:pPr>
        <w:jc w:val="both"/>
        <w:rPr>
          <w:rFonts w:ascii="Calibri" w:hAnsi="Calibri" w:cs="Calibri"/>
          <w:b/>
          <w:bCs/>
          <w:sz w:val="28"/>
          <w:szCs w:val="28"/>
        </w:rPr>
      </w:pPr>
      <w:r>
        <w:rPr>
          <w:rFonts w:ascii="Calibri" w:hAnsi="Calibri" w:cs="Calibri"/>
          <w:b/>
          <w:bCs/>
          <w:sz w:val="28"/>
          <w:szCs w:val="28"/>
        </w:rPr>
        <w:t>Addendum</w:t>
      </w:r>
    </w:p>
    <w:p w14:paraId="145C1B82" w14:textId="7F3B8BED" w:rsidR="00D71670" w:rsidRDefault="00A5763F" w:rsidP="006316C7">
      <w:pPr>
        <w:jc w:val="both"/>
        <w:rPr>
          <w:rFonts w:ascii="Calibri" w:hAnsi="Calibri" w:cs="Calibri"/>
          <w:sz w:val="28"/>
          <w:szCs w:val="28"/>
        </w:rPr>
      </w:pPr>
      <w:r>
        <w:rPr>
          <w:rFonts w:ascii="Calibri" w:hAnsi="Calibri" w:cs="Calibri"/>
          <w:sz w:val="28"/>
          <w:szCs w:val="28"/>
        </w:rPr>
        <w:t xml:space="preserve">6.1 </w:t>
      </w:r>
      <w:r w:rsidR="0075783C">
        <w:rPr>
          <w:rFonts w:ascii="Calibri" w:hAnsi="Calibri" w:cs="Calibri"/>
          <w:sz w:val="28"/>
          <w:szCs w:val="28"/>
        </w:rPr>
        <w:t xml:space="preserve">We have hesitated before </w:t>
      </w:r>
      <w:r w:rsidR="00C03E83">
        <w:rPr>
          <w:rFonts w:ascii="Calibri" w:hAnsi="Calibri" w:cs="Calibri"/>
          <w:sz w:val="28"/>
          <w:szCs w:val="28"/>
        </w:rPr>
        <w:t>providing</w:t>
      </w:r>
      <w:r w:rsidR="0075783C">
        <w:rPr>
          <w:rFonts w:ascii="Calibri" w:hAnsi="Calibri" w:cs="Calibri"/>
          <w:sz w:val="28"/>
          <w:szCs w:val="28"/>
        </w:rPr>
        <w:t xml:space="preserve"> further figu</w:t>
      </w:r>
      <w:r w:rsidR="003A52C4">
        <w:rPr>
          <w:rFonts w:ascii="Calibri" w:hAnsi="Calibri" w:cs="Calibri"/>
          <w:sz w:val="28"/>
          <w:szCs w:val="28"/>
        </w:rPr>
        <w:t xml:space="preserve">res but now include them as they </w:t>
      </w:r>
      <w:r w:rsidR="00D43442">
        <w:rPr>
          <w:rFonts w:ascii="Calibri" w:hAnsi="Calibri" w:cs="Calibri"/>
          <w:sz w:val="28"/>
          <w:szCs w:val="28"/>
        </w:rPr>
        <w:t>are</w:t>
      </w:r>
      <w:r w:rsidR="003A52C4">
        <w:rPr>
          <w:rFonts w:ascii="Calibri" w:hAnsi="Calibri" w:cs="Calibri"/>
          <w:sz w:val="28"/>
          <w:szCs w:val="28"/>
        </w:rPr>
        <w:t xml:space="preserve"> relevant to the </w:t>
      </w:r>
      <w:r w:rsidR="00C03E83">
        <w:rPr>
          <w:rFonts w:ascii="Calibri" w:hAnsi="Calibri" w:cs="Calibri"/>
          <w:sz w:val="28"/>
          <w:szCs w:val="28"/>
        </w:rPr>
        <w:t>proportionality issue.</w:t>
      </w:r>
      <w:r w:rsidR="007C0651">
        <w:rPr>
          <w:rFonts w:ascii="Calibri" w:hAnsi="Calibri" w:cs="Calibri"/>
          <w:sz w:val="28"/>
          <w:szCs w:val="28"/>
        </w:rPr>
        <w:t xml:space="preserve">  When we embarked on this project we </w:t>
      </w:r>
      <w:r w:rsidR="00742D79">
        <w:rPr>
          <w:rFonts w:ascii="Calibri" w:hAnsi="Calibri" w:cs="Calibri"/>
          <w:sz w:val="28"/>
          <w:szCs w:val="28"/>
        </w:rPr>
        <w:t>thought we had some</w:t>
      </w:r>
      <w:r w:rsidR="007C0651">
        <w:rPr>
          <w:rFonts w:ascii="Calibri" w:hAnsi="Calibri" w:cs="Calibri"/>
          <w:sz w:val="28"/>
          <w:szCs w:val="28"/>
        </w:rPr>
        <w:t xml:space="preserve"> idea of </w:t>
      </w:r>
      <w:r w:rsidR="006F01C9">
        <w:rPr>
          <w:rFonts w:ascii="Calibri" w:hAnsi="Calibri" w:cs="Calibri"/>
          <w:sz w:val="28"/>
          <w:szCs w:val="28"/>
        </w:rPr>
        <w:t>what it would cost</w:t>
      </w:r>
      <w:r w:rsidR="00742D79">
        <w:rPr>
          <w:rFonts w:ascii="Calibri" w:hAnsi="Calibri" w:cs="Calibri"/>
          <w:sz w:val="28"/>
          <w:szCs w:val="28"/>
        </w:rPr>
        <w:t xml:space="preserve">, but we </w:t>
      </w:r>
      <w:r w:rsidR="000B430F">
        <w:rPr>
          <w:rFonts w:ascii="Calibri" w:hAnsi="Calibri" w:cs="Calibri"/>
          <w:sz w:val="28"/>
          <w:szCs w:val="28"/>
        </w:rPr>
        <w:t>were wrong</w:t>
      </w:r>
      <w:r w:rsidR="006F01C9">
        <w:rPr>
          <w:rFonts w:ascii="Calibri" w:hAnsi="Calibri" w:cs="Calibri"/>
          <w:sz w:val="28"/>
          <w:szCs w:val="28"/>
        </w:rPr>
        <w:t xml:space="preserve">. </w:t>
      </w:r>
      <w:r w:rsidR="00DE41FE">
        <w:rPr>
          <w:rFonts w:ascii="Calibri" w:hAnsi="Calibri" w:cs="Calibri"/>
          <w:sz w:val="28"/>
          <w:szCs w:val="28"/>
        </w:rPr>
        <w:t xml:space="preserve">We have </w:t>
      </w:r>
      <w:r w:rsidR="001F4B05">
        <w:rPr>
          <w:rFonts w:ascii="Calibri" w:hAnsi="Calibri" w:cs="Calibri"/>
          <w:sz w:val="28"/>
          <w:szCs w:val="28"/>
        </w:rPr>
        <w:t>to date discharged professional fees</w:t>
      </w:r>
      <w:r w:rsidR="00E03A47">
        <w:rPr>
          <w:rFonts w:ascii="Calibri" w:hAnsi="Calibri" w:cs="Calibri"/>
          <w:sz w:val="28"/>
          <w:szCs w:val="28"/>
        </w:rPr>
        <w:t xml:space="preserve"> of c. €100,000 inclusive of VAT (which is not recoverable)</w:t>
      </w:r>
      <w:r w:rsidR="001F505F">
        <w:rPr>
          <w:rFonts w:ascii="Calibri" w:hAnsi="Calibri" w:cs="Calibri"/>
          <w:sz w:val="28"/>
          <w:szCs w:val="28"/>
        </w:rPr>
        <w:t xml:space="preserve"> to planning stage</w:t>
      </w:r>
      <w:r w:rsidR="005536D2">
        <w:rPr>
          <w:rFonts w:ascii="Calibri" w:hAnsi="Calibri" w:cs="Calibri"/>
          <w:sz w:val="28"/>
          <w:szCs w:val="28"/>
        </w:rPr>
        <w:t>.  Of this €30,000 was spent on the response to the FI Request (</w:t>
      </w:r>
      <w:r w:rsidR="00D71670">
        <w:rPr>
          <w:rFonts w:ascii="Calibri" w:hAnsi="Calibri" w:cs="Calibri"/>
          <w:sz w:val="28"/>
          <w:szCs w:val="28"/>
        </w:rPr>
        <w:t xml:space="preserve">involving architect, surveyor, engineer, traffic engineer, </w:t>
      </w:r>
      <w:r w:rsidR="00B45D5C">
        <w:rPr>
          <w:rFonts w:ascii="Calibri" w:hAnsi="Calibri" w:cs="Calibri"/>
          <w:sz w:val="28"/>
          <w:szCs w:val="28"/>
        </w:rPr>
        <w:t>traffic survey, arborist, and planning consultant)</w:t>
      </w:r>
      <w:r w:rsidR="0009220B">
        <w:rPr>
          <w:rFonts w:ascii="Calibri" w:hAnsi="Calibri" w:cs="Calibri"/>
          <w:sz w:val="28"/>
          <w:szCs w:val="28"/>
        </w:rPr>
        <w:t xml:space="preserve">.  We </w:t>
      </w:r>
      <w:r w:rsidR="001F505F">
        <w:rPr>
          <w:rFonts w:ascii="Calibri" w:hAnsi="Calibri" w:cs="Calibri"/>
          <w:sz w:val="28"/>
          <w:szCs w:val="28"/>
        </w:rPr>
        <w:t>were</w:t>
      </w:r>
      <w:r w:rsidR="0009220B">
        <w:rPr>
          <w:rFonts w:ascii="Calibri" w:hAnsi="Calibri" w:cs="Calibri"/>
          <w:sz w:val="28"/>
          <w:szCs w:val="28"/>
        </w:rPr>
        <w:t xml:space="preserve"> </w:t>
      </w:r>
      <w:r w:rsidR="00B8573B">
        <w:rPr>
          <w:rFonts w:ascii="Calibri" w:hAnsi="Calibri" w:cs="Calibri"/>
          <w:sz w:val="28"/>
          <w:szCs w:val="28"/>
        </w:rPr>
        <w:t xml:space="preserve">professionally </w:t>
      </w:r>
      <w:r w:rsidR="0009220B">
        <w:rPr>
          <w:rFonts w:ascii="Calibri" w:hAnsi="Calibri" w:cs="Calibri"/>
          <w:sz w:val="28"/>
          <w:szCs w:val="28"/>
        </w:rPr>
        <w:t xml:space="preserve">advised </w:t>
      </w:r>
      <w:r w:rsidR="001F505F">
        <w:rPr>
          <w:rFonts w:ascii="Calibri" w:hAnsi="Calibri" w:cs="Calibri"/>
          <w:sz w:val="28"/>
          <w:szCs w:val="28"/>
        </w:rPr>
        <w:t xml:space="preserve">in April 2025 </w:t>
      </w:r>
      <w:r w:rsidR="0009220B">
        <w:rPr>
          <w:rFonts w:ascii="Calibri" w:hAnsi="Calibri" w:cs="Calibri"/>
          <w:sz w:val="28"/>
          <w:szCs w:val="28"/>
        </w:rPr>
        <w:t xml:space="preserve">that the build </w:t>
      </w:r>
      <w:r w:rsidR="001F505F">
        <w:rPr>
          <w:rFonts w:ascii="Calibri" w:hAnsi="Calibri" w:cs="Calibri"/>
          <w:sz w:val="28"/>
          <w:szCs w:val="28"/>
        </w:rPr>
        <w:t>cost</w:t>
      </w:r>
      <w:r w:rsidR="00395906">
        <w:rPr>
          <w:rFonts w:ascii="Calibri" w:hAnsi="Calibri" w:cs="Calibri"/>
          <w:sz w:val="28"/>
          <w:szCs w:val="28"/>
        </w:rPr>
        <w:t xml:space="preserve"> would be in the order of </w:t>
      </w:r>
      <w:r w:rsidR="00222AF5">
        <w:rPr>
          <w:rFonts w:ascii="Calibri" w:hAnsi="Calibri" w:cs="Calibri"/>
          <w:sz w:val="28"/>
          <w:szCs w:val="28"/>
        </w:rPr>
        <w:t>€1.8 million</w:t>
      </w:r>
      <w:r w:rsidR="000A3B33">
        <w:rPr>
          <w:rFonts w:ascii="Calibri" w:hAnsi="Calibri" w:cs="Calibri"/>
          <w:sz w:val="28"/>
          <w:szCs w:val="28"/>
        </w:rPr>
        <w:t>.</w:t>
      </w:r>
      <w:r w:rsidR="006C26AB">
        <w:rPr>
          <w:rFonts w:ascii="Calibri" w:hAnsi="Calibri" w:cs="Calibri"/>
          <w:sz w:val="28"/>
          <w:szCs w:val="28"/>
        </w:rPr>
        <w:t xml:space="preserve"> </w:t>
      </w:r>
      <w:r w:rsidR="00222AF5">
        <w:rPr>
          <w:rFonts w:ascii="Calibri" w:hAnsi="Calibri" w:cs="Calibri"/>
          <w:sz w:val="28"/>
          <w:szCs w:val="28"/>
        </w:rPr>
        <w:t xml:space="preserve">This was based on planning contributions then estimated at </w:t>
      </w:r>
      <w:r w:rsidR="00222AF5">
        <w:rPr>
          <w:rFonts w:ascii="Calibri" w:hAnsi="Calibri" w:cs="Calibri"/>
          <w:sz w:val="28"/>
          <w:szCs w:val="28"/>
        </w:rPr>
        <w:lastRenderedPageBreak/>
        <w:t>€14,</w:t>
      </w:r>
      <w:r w:rsidR="00F6691D">
        <w:rPr>
          <w:rFonts w:ascii="Calibri" w:hAnsi="Calibri" w:cs="Calibri"/>
          <w:sz w:val="28"/>
          <w:szCs w:val="28"/>
        </w:rPr>
        <w:t>000, but in the decision (including the Condition 21 levy) these total €63,000.</w:t>
      </w:r>
      <w:r w:rsidR="00263BF4">
        <w:rPr>
          <w:rFonts w:ascii="Calibri" w:hAnsi="Calibri" w:cs="Calibri"/>
          <w:sz w:val="28"/>
          <w:szCs w:val="28"/>
        </w:rPr>
        <w:t xml:space="preserve">  In addition the decision at Condition 17 requires us</w:t>
      </w:r>
      <w:r w:rsidR="00C374DF">
        <w:rPr>
          <w:rFonts w:ascii="Calibri" w:hAnsi="Calibri" w:cs="Calibri"/>
          <w:sz w:val="28"/>
          <w:szCs w:val="28"/>
        </w:rPr>
        <w:t xml:space="preserve"> to enter a Tree Bond </w:t>
      </w:r>
      <w:r w:rsidR="00C77C21">
        <w:rPr>
          <w:rFonts w:ascii="Calibri" w:hAnsi="Calibri" w:cs="Calibri"/>
          <w:sz w:val="28"/>
          <w:szCs w:val="28"/>
        </w:rPr>
        <w:t xml:space="preserve">– not surprising in itself – but it is </w:t>
      </w:r>
      <w:r w:rsidR="00C374DF">
        <w:rPr>
          <w:rFonts w:ascii="Calibri" w:hAnsi="Calibri" w:cs="Calibri"/>
          <w:sz w:val="28"/>
          <w:szCs w:val="28"/>
        </w:rPr>
        <w:t>for €60,000</w:t>
      </w:r>
      <w:r w:rsidR="00C77C21">
        <w:rPr>
          <w:rFonts w:ascii="Calibri" w:hAnsi="Calibri" w:cs="Calibri"/>
          <w:sz w:val="28"/>
          <w:szCs w:val="28"/>
        </w:rPr>
        <w:t>; this is</w:t>
      </w:r>
      <w:r w:rsidR="002B6DE2">
        <w:rPr>
          <w:rFonts w:ascii="Calibri" w:hAnsi="Calibri" w:cs="Calibri"/>
          <w:sz w:val="28"/>
          <w:szCs w:val="28"/>
        </w:rPr>
        <w:t xml:space="preserve"> despite the fact that every single tree</w:t>
      </w:r>
      <w:r w:rsidR="00600F88">
        <w:rPr>
          <w:rFonts w:ascii="Calibri" w:hAnsi="Calibri" w:cs="Calibri"/>
          <w:sz w:val="28"/>
          <w:szCs w:val="28"/>
        </w:rPr>
        <w:t xml:space="preserve"> and shrub</w:t>
      </w:r>
      <w:r w:rsidR="002B6DE2">
        <w:rPr>
          <w:rFonts w:ascii="Calibri" w:hAnsi="Calibri" w:cs="Calibri"/>
          <w:sz w:val="28"/>
          <w:szCs w:val="28"/>
        </w:rPr>
        <w:t xml:space="preserve">, mature or otherwise, was planted by Robert or his parents before him </w:t>
      </w:r>
      <w:r w:rsidR="00421EAE">
        <w:rPr>
          <w:rFonts w:ascii="Calibri" w:hAnsi="Calibri" w:cs="Calibri"/>
          <w:sz w:val="28"/>
          <w:szCs w:val="28"/>
        </w:rPr>
        <w:t xml:space="preserve">(they acquired the land as a bare field in 1953), and </w:t>
      </w:r>
      <w:r w:rsidR="00927683">
        <w:rPr>
          <w:rFonts w:ascii="Calibri" w:hAnsi="Calibri" w:cs="Calibri"/>
          <w:sz w:val="28"/>
          <w:szCs w:val="28"/>
        </w:rPr>
        <w:t xml:space="preserve">the trees and garden have been maintained by Robert personally over the past </w:t>
      </w:r>
      <w:r w:rsidR="006B669A">
        <w:rPr>
          <w:rFonts w:ascii="Calibri" w:hAnsi="Calibri" w:cs="Calibri"/>
          <w:sz w:val="28"/>
          <w:szCs w:val="28"/>
        </w:rPr>
        <w:t>30 years.</w:t>
      </w:r>
    </w:p>
    <w:p w14:paraId="0D5EEB3D" w14:textId="6F8B35A5" w:rsidR="00A5763F" w:rsidRDefault="00A5763F" w:rsidP="006316C7">
      <w:pPr>
        <w:jc w:val="both"/>
        <w:rPr>
          <w:rFonts w:ascii="Calibri" w:hAnsi="Calibri" w:cs="Calibri"/>
          <w:sz w:val="28"/>
          <w:szCs w:val="28"/>
        </w:rPr>
      </w:pPr>
      <w:r>
        <w:rPr>
          <w:rFonts w:ascii="Calibri" w:hAnsi="Calibri" w:cs="Calibri"/>
          <w:sz w:val="28"/>
          <w:szCs w:val="28"/>
        </w:rPr>
        <w:t xml:space="preserve">6.2 </w:t>
      </w:r>
      <w:r w:rsidR="000A3B33">
        <w:rPr>
          <w:rFonts w:ascii="Calibri" w:hAnsi="Calibri" w:cs="Calibri"/>
          <w:sz w:val="28"/>
          <w:szCs w:val="28"/>
        </w:rPr>
        <w:t xml:space="preserve">We are advised that due to access problems the existing house and land for development </w:t>
      </w:r>
      <w:r w:rsidR="000A3B33" w:rsidRPr="000A3B33">
        <w:rPr>
          <w:rFonts w:ascii="Calibri" w:hAnsi="Calibri" w:cs="Calibri"/>
          <w:i/>
          <w:iCs/>
          <w:sz w:val="28"/>
          <w:szCs w:val="28"/>
        </w:rPr>
        <w:t>may</w:t>
      </w:r>
      <w:r w:rsidR="000A3B33">
        <w:rPr>
          <w:rFonts w:ascii="Calibri" w:hAnsi="Calibri" w:cs="Calibri"/>
          <w:sz w:val="28"/>
          <w:szCs w:val="28"/>
        </w:rPr>
        <w:t xml:space="preserve"> achieve €1.5 m, leaving us with a shortfall for </w:t>
      </w:r>
      <w:r w:rsidR="001C16A5">
        <w:rPr>
          <w:rFonts w:ascii="Calibri" w:hAnsi="Calibri" w:cs="Calibri"/>
          <w:sz w:val="28"/>
          <w:szCs w:val="28"/>
        </w:rPr>
        <w:t xml:space="preserve">the build. We are both now pensioners and </w:t>
      </w:r>
      <w:r w:rsidR="00ED7949">
        <w:rPr>
          <w:rFonts w:ascii="Calibri" w:hAnsi="Calibri" w:cs="Calibri"/>
          <w:sz w:val="28"/>
          <w:szCs w:val="28"/>
        </w:rPr>
        <w:t>cannot borrow.</w:t>
      </w:r>
      <w:r w:rsidR="001C16A5">
        <w:rPr>
          <w:rFonts w:ascii="Calibri" w:hAnsi="Calibri" w:cs="Calibri"/>
          <w:sz w:val="28"/>
          <w:szCs w:val="28"/>
        </w:rPr>
        <w:t xml:space="preserve"> This is the factual context in which the</w:t>
      </w:r>
      <w:r w:rsidR="00ED7949">
        <w:rPr>
          <w:rFonts w:ascii="Calibri" w:hAnsi="Calibri" w:cs="Calibri"/>
          <w:sz w:val="28"/>
          <w:szCs w:val="28"/>
        </w:rPr>
        <w:t xml:space="preserve"> proportionality of the levy now falls to be considered.</w:t>
      </w:r>
      <w:r w:rsidR="000A6815">
        <w:rPr>
          <w:rFonts w:ascii="Calibri" w:hAnsi="Calibri" w:cs="Calibri"/>
          <w:sz w:val="28"/>
          <w:szCs w:val="28"/>
        </w:rPr>
        <w:t xml:space="preserve">  </w:t>
      </w:r>
    </w:p>
    <w:p w14:paraId="4D7B3353" w14:textId="77777777" w:rsidR="00AE173E" w:rsidRDefault="00AE173E" w:rsidP="006316C7">
      <w:pPr>
        <w:jc w:val="both"/>
        <w:rPr>
          <w:rFonts w:ascii="Calibri" w:hAnsi="Calibri" w:cs="Calibri"/>
          <w:b/>
          <w:bCs/>
          <w:sz w:val="28"/>
          <w:szCs w:val="28"/>
        </w:rPr>
      </w:pPr>
      <w:r>
        <w:rPr>
          <w:rFonts w:ascii="Calibri" w:hAnsi="Calibri" w:cs="Calibri"/>
          <w:b/>
          <w:bCs/>
          <w:sz w:val="28"/>
          <w:szCs w:val="28"/>
        </w:rPr>
        <w:t>Summary</w:t>
      </w:r>
    </w:p>
    <w:p w14:paraId="5C1CEE9C" w14:textId="0E6424B1" w:rsidR="00934FD4" w:rsidRDefault="00AE173E" w:rsidP="006316C7">
      <w:pPr>
        <w:jc w:val="both"/>
        <w:rPr>
          <w:rFonts w:ascii="Calibri" w:hAnsi="Calibri" w:cs="Calibri"/>
          <w:sz w:val="28"/>
          <w:szCs w:val="28"/>
        </w:rPr>
      </w:pPr>
      <w:r>
        <w:rPr>
          <w:rFonts w:ascii="Calibri" w:hAnsi="Calibri" w:cs="Calibri"/>
          <w:sz w:val="28"/>
          <w:szCs w:val="28"/>
        </w:rPr>
        <w:t>7</w:t>
      </w:r>
      <w:r w:rsidR="00E20FE2">
        <w:rPr>
          <w:rFonts w:ascii="Calibri" w:hAnsi="Calibri" w:cs="Calibri"/>
          <w:sz w:val="28"/>
          <w:szCs w:val="28"/>
        </w:rPr>
        <w:t>.</w:t>
      </w:r>
      <w:r>
        <w:rPr>
          <w:rFonts w:ascii="Calibri" w:hAnsi="Calibri" w:cs="Calibri"/>
          <w:sz w:val="28"/>
          <w:szCs w:val="28"/>
        </w:rPr>
        <w:t xml:space="preserve"> </w:t>
      </w:r>
      <w:r w:rsidR="000A6815">
        <w:rPr>
          <w:rFonts w:ascii="Calibri" w:hAnsi="Calibri" w:cs="Calibri"/>
          <w:sz w:val="28"/>
          <w:szCs w:val="28"/>
        </w:rPr>
        <w:t>In summary we respectfully submit that the</w:t>
      </w:r>
      <w:r w:rsidR="000D75FC">
        <w:rPr>
          <w:rFonts w:ascii="Calibri" w:hAnsi="Calibri" w:cs="Calibri"/>
          <w:sz w:val="28"/>
          <w:szCs w:val="28"/>
        </w:rPr>
        <w:t xml:space="preserve"> imposition of the</w:t>
      </w:r>
      <w:r w:rsidR="000A6815">
        <w:rPr>
          <w:rFonts w:ascii="Calibri" w:hAnsi="Calibri" w:cs="Calibri"/>
          <w:sz w:val="28"/>
          <w:szCs w:val="28"/>
        </w:rPr>
        <w:t xml:space="preserve"> Condition 21 levy </w:t>
      </w:r>
      <w:r w:rsidR="0092658E">
        <w:rPr>
          <w:rFonts w:ascii="Calibri" w:hAnsi="Calibri" w:cs="Calibri"/>
          <w:sz w:val="28"/>
          <w:szCs w:val="28"/>
        </w:rPr>
        <w:t xml:space="preserve">was wrong in law, or alternatively </w:t>
      </w:r>
      <w:r w:rsidR="006F171A">
        <w:rPr>
          <w:rFonts w:ascii="Calibri" w:hAnsi="Calibri" w:cs="Calibri"/>
          <w:sz w:val="28"/>
          <w:szCs w:val="28"/>
        </w:rPr>
        <w:t xml:space="preserve">the LECS was </w:t>
      </w:r>
      <w:r w:rsidR="0092658E">
        <w:rPr>
          <w:rFonts w:ascii="Calibri" w:hAnsi="Calibri" w:cs="Calibri"/>
          <w:sz w:val="28"/>
          <w:szCs w:val="28"/>
        </w:rPr>
        <w:t xml:space="preserve">misapplied, </w:t>
      </w:r>
      <w:r w:rsidR="00934FD4">
        <w:rPr>
          <w:rFonts w:ascii="Calibri" w:hAnsi="Calibri" w:cs="Calibri"/>
          <w:sz w:val="28"/>
          <w:szCs w:val="28"/>
        </w:rPr>
        <w:t xml:space="preserve">and/or applied in a manner that </w:t>
      </w:r>
      <w:r w:rsidR="006F171A">
        <w:rPr>
          <w:rFonts w:ascii="Calibri" w:hAnsi="Calibri" w:cs="Calibri"/>
          <w:sz w:val="28"/>
          <w:szCs w:val="28"/>
        </w:rPr>
        <w:t xml:space="preserve">is unjust and </w:t>
      </w:r>
      <w:r w:rsidR="006C1657">
        <w:rPr>
          <w:rFonts w:ascii="Calibri" w:hAnsi="Calibri" w:cs="Calibri"/>
          <w:sz w:val="28"/>
          <w:szCs w:val="28"/>
        </w:rPr>
        <w:t>lacks proportionality</w:t>
      </w:r>
      <w:r w:rsidR="009F3C2C">
        <w:rPr>
          <w:rFonts w:ascii="Calibri" w:hAnsi="Calibri" w:cs="Calibri"/>
          <w:sz w:val="28"/>
          <w:szCs w:val="28"/>
        </w:rPr>
        <w:t xml:space="preserve"> for the reasons detailed above.</w:t>
      </w:r>
    </w:p>
    <w:p w14:paraId="3A0ED2C4" w14:textId="0AD9E0A8" w:rsidR="00E3656E" w:rsidRDefault="009F3C2C" w:rsidP="006316C7">
      <w:pPr>
        <w:jc w:val="both"/>
        <w:rPr>
          <w:rFonts w:ascii="Calibri" w:hAnsi="Calibri" w:cs="Calibri"/>
          <w:sz w:val="28"/>
          <w:szCs w:val="28"/>
        </w:rPr>
      </w:pPr>
      <w:r>
        <w:rPr>
          <w:rFonts w:ascii="Calibri" w:hAnsi="Calibri" w:cs="Calibri"/>
          <w:sz w:val="28"/>
          <w:szCs w:val="28"/>
        </w:rPr>
        <w:t>27 August, 2026</w:t>
      </w:r>
    </w:p>
    <w:p w14:paraId="54C7D12C" w14:textId="408F00C9" w:rsidR="00727D99" w:rsidRDefault="007037B2" w:rsidP="006316C7">
      <w:pPr>
        <w:jc w:val="both"/>
        <w:rPr>
          <w:rFonts w:ascii="Calibri" w:hAnsi="Calibri" w:cs="Calibri"/>
          <w:sz w:val="28"/>
          <w:szCs w:val="28"/>
        </w:rPr>
      </w:pPr>
      <w:r>
        <w:rPr>
          <w:rFonts w:ascii="Calibri" w:hAnsi="Calibri" w:cs="Calibri"/>
          <w:noProof/>
          <w:sz w:val="28"/>
          <w:szCs w:val="28"/>
        </w:rPr>
        <mc:AlternateContent>
          <mc:Choice Requires="wpi">
            <w:drawing>
              <wp:anchor distT="0" distB="0" distL="114300" distR="114300" simplePos="0" relativeHeight="251659264" behindDoc="0" locked="0" layoutInCell="1" allowOverlap="1" wp14:anchorId="491DE9CC" wp14:editId="5623E523">
                <wp:simplePos x="0" y="0"/>
                <wp:positionH relativeFrom="column">
                  <wp:posOffset>140178</wp:posOffset>
                </wp:positionH>
                <wp:positionV relativeFrom="paragraph">
                  <wp:posOffset>105673</wp:posOffset>
                </wp:positionV>
                <wp:extent cx="360" cy="360"/>
                <wp:effectExtent l="38100" t="38100" r="38100" b="38100"/>
                <wp:wrapNone/>
                <wp:docPr id="539216864"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C362F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0.55pt;margin-top:7.8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">
                <v:imagedata r:id="rId9" o:title=""/>
              </v:shape>
            </w:pict>
          </mc:Fallback>
        </mc:AlternateContent>
      </w:r>
    </w:p>
    <w:p w14:paraId="5CCD4CCF" w14:textId="7A95EC64" w:rsidR="00727D99" w:rsidRDefault="00727D99" w:rsidP="006316C7">
      <w:pPr>
        <w:jc w:val="both"/>
        <w:rPr>
          <w:rFonts w:ascii="Calibri" w:hAnsi="Calibri" w:cs="Calibri"/>
          <w:sz w:val="28"/>
          <w:szCs w:val="28"/>
        </w:rPr>
      </w:pPr>
      <w:r>
        <w:rPr>
          <w:rFonts w:ascii="Calibri" w:hAnsi="Calibri" w:cs="Calibri"/>
          <w:sz w:val="28"/>
          <w:szCs w:val="28"/>
        </w:rPr>
        <w:t>-----------------------------------------------------------</w:t>
      </w:r>
      <w:r w:rsidR="00E3656E">
        <w:rPr>
          <w:rFonts w:ascii="Calibri" w:hAnsi="Calibri" w:cs="Calibri"/>
          <w:sz w:val="28"/>
          <w:szCs w:val="28"/>
        </w:rPr>
        <w:t>----------------------------------------------</w:t>
      </w:r>
    </w:p>
    <w:p w14:paraId="51267B24" w14:textId="7273E857" w:rsidR="009F3C2C" w:rsidRPr="00DC0A0A" w:rsidRDefault="009F3C2C" w:rsidP="006316C7">
      <w:pPr>
        <w:jc w:val="both"/>
        <w:rPr>
          <w:rFonts w:ascii="Calibri" w:hAnsi="Calibri" w:cs="Calibri"/>
          <w:sz w:val="28"/>
          <w:szCs w:val="28"/>
        </w:rPr>
      </w:pPr>
      <w:r>
        <w:rPr>
          <w:rFonts w:ascii="Calibri" w:hAnsi="Calibri" w:cs="Calibri"/>
          <w:sz w:val="28"/>
          <w:szCs w:val="28"/>
        </w:rPr>
        <w:t>Robert Haughton and Deborah Haughton</w:t>
      </w:r>
    </w:p>
    <w:p w14:paraId="0A21AC6E" w14:textId="4E5C47ED" w:rsidR="00182454" w:rsidRPr="00FC2155" w:rsidRDefault="00A33427" w:rsidP="0087581B">
      <w:pPr>
        <w:ind w:left="720"/>
        <w:jc w:val="both"/>
        <w:rPr>
          <w:rFonts w:ascii="Calibri" w:hAnsi="Calibri" w:cs="Calibri"/>
          <w:sz w:val="28"/>
          <w:szCs w:val="28"/>
        </w:rPr>
      </w:pPr>
      <w:r>
        <w:rPr>
          <w:rFonts w:ascii="Calibri" w:hAnsi="Calibri" w:cs="Calibri"/>
          <w:sz w:val="28"/>
          <w:szCs w:val="28"/>
        </w:rPr>
        <w:t xml:space="preserve"> </w:t>
      </w:r>
    </w:p>
    <w:p w14:paraId="560390CE" w14:textId="77777777" w:rsidR="00E80A9F" w:rsidRPr="00E80A9F" w:rsidRDefault="00E80A9F" w:rsidP="00E80A9F">
      <w:pPr>
        <w:jc w:val="both"/>
        <w:rPr>
          <w:rFonts w:ascii="Calibri" w:hAnsi="Calibri" w:cs="Calibri"/>
          <w:sz w:val="28"/>
          <w:szCs w:val="28"/>
        </w:rPr>
      </w:pPr>
    </w:p>
    <w:p w14:paraId="57B143CB" w14:textId="77777777" w:rsidR="00B51164" w:rsidRPr="00B51164" w:rsidRDefault="00B51164" w:rsidP="00B51164">
      <w:pPr>
        <w:jc w:val="both"/>
        <w:rPr>
          <w:rFonts w:ascii="Calibri" w:hAnsi="Calibri" w:cs="Calibri"/>
          <w:sz w:val="28"/>
          <w:szCs w:val="28"/>
        </w:rPr>
      </w:pPr>
    </w:p>
    <w:p w14:paraId="16678512" w14:textId="77777777" w:rsidR="00ED57F5" w:rsidRPr="001A6EA9" w:rsidRDefault="00ED57F5" w:rsidP="00396B50">
      <w:pPr>
        <w:jc w:val="both"/>
        <w:rPr>
          <w:rFonts w:ascii="Calibri" w:hAnsi="Calibri" w:cs="Calibri"/>
          <w:sz w:val="28"/>
          <w:szCs w:val="28"/>
        </w:rPr>
      </w:pPr>
    </w:p>
    <w:p w14:paraId="05CF0A0B" w14:textId="77777777" w:rsidR="000112C9" w:rsidRPr="000112C9" w:rsidRDefault="000112C9" w:rsidP="000112C9"/>
    <w:sectPr w:rsidR="000112C9" w:rsidRPr="000112C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4B11CB" w14:textId="77777777" w:rsidR="00D0765C" w:rsidRDefault="00D0765C" w:rsidP="00F30F29">
      <w:pPr>
        <w:spacing w:after="0" w:line="240" w:lineRule="auto"/>
      </w:pPr>
      <w:r>
        <w:separator/>
      </w:r>
    </w:p>
  </w:endnote>
  <w:endnote w:type="continuationSeparator" w:id="0">
    <w:p w14:paraId="31C94344" w14:textId="77777777" w:rsidR="00D0765C" w:rsidRDefault="00D0765C" w:rsidP="00F30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10880105"/>
      <w:docPartObj>
        <w:docPartGallery w:val="Page Numbers (Bottom of Page)"/>
        <w:docPartUnique/>
      </w:docPartObj>
    </w:sdtPr>
    <w:sdtContent>
      <w:p w14:paraId="272BF3F1" w14:textId="401F6385" w:rsidR="00F30F29" w:rsidRDefault="00F30F29" w:rsidP="00E405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F59129D" w14:textId="77777777" w:rsidR="00F30F29" w:rsidRDefault="00F30F29" w:rsidP="00F30F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1717531"/>
      <w:docPartObj>
        <w:docPartGallery w:val="Page Numbers (Bottom of Page)"/>
        <w:docPartUnique/>
      </w:docPartObj>
    </w:sdtPr>
    <w:sdtContent>
      <w:p w14:paraId="686E4D79" w14:textId="344CE5BC" w:rsidR="00F30F29" w:rsidRDefault="00F30F29" w:rsidP="00E405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21CACF" w14:textId="77777777" w:rsidR="00F30F29" w:rsidRDefault="00F30F29" w:rsidP="00F30F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64AA4B" w14:textId="77777777" w:rsidR="00D0765C" w:rsidRDefault="00D0765C" w:rsidP="00F30F29">
      <w:pPr>
        <w:spacing w:after="0" w:line="240" w:lineRule="auto"/>
      </w:pPr>
      <w:r>
        <w:separator/>
      </w:r>
    </w:p>
  </w:footnote>
  <w:footnote w:type="continuationSeparator" w:id="0">
    <w:p w14:paraId="72CD61C7" w14:textId="77777777" w:rsidR="00D0765C" w:rsidRDefault="00D0765C" w:rsidP="00F30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E5A88"/>
    <w:multiLevelType w:val="hybridMultilevel"/>
    <w:tmpl w:val="B4E8C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756588"/>
    <w:multiLevelType w:val="multilevel"/>
    <w:tmpl w:val="DED8A6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64B3959"/>
    <w:multiLevelType w:val="hybridMultilevel"/>
    <w:tmpl w:val="1610AB84"/>
    <w:lvl w:ilvl="0" w:tplc="601A2A3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FB74B6"/>
    <w:multiLevelType w:val="multilevel"/>
    <w:tmpl w:val="2D103F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F77008"/>
    <w:multiLevelType w:val="hybridMultilevel"/>
    <w:tmpl w:val="862479E8"/>
    <w:lvl w:ilvl="0" w:tplc="15D63AF0">
      <w:start w:val="1"/>
      <w:numFmt w:val="lowerRoman"/>
      <w:lvlText w:val="(%1)"/>
      <w:lvlJc w:val="left"/>
      <w:pPr>
        <w:ind w:left="1140" w:hanging="72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38C944B5"/>
    <w:multiLevelType w:val="hybridMultilevel"/>
    <w:tmpl w:val="1CF08F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409732B4"/>
    <w:multiLevelType w:val="hybridMultilevel"/>
    <w:tmpl w:val="303CDBD0"/>
    <w:lvl w:ilvl="0" w:tplc="2816352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670844">
    <w:abstractNumId w:val="3"/>
  </w:num>
  <w:num w:numId="2" w16cid:durableId="2015452769">
    <w:abstractNumId w:val="4"/>
  </w:num>
  <w:num w:numId="3" w16cid:durableId="875391954">
    <w:abstractNumId w:val="2"/>
  </w:num>
  <w:num w:numId="4" w16cid:durableId="352339541">
    <w:abstractNumId w:val="0"/>
  </w:num>
  <w:num w:numId="5" w16cid:durableId="1670673017">
    <w:abstractNumId w:val="1"/>
  </w:num>
  <w:num w:numId="6" w16cid:durableId="1892619443">
    <w:abstractNumId w:val="5"/>
  </w:num>
  <w:num w:numId="7" w16cid:durableId="31903892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7F"/>
    <w:rsid w:val="000005F7"/>
    <w:rsid w:val="00000EB8"/>
    <w:rsid w:val="000112C9"/>
    <w:rsid w:val="0002283E"/>
    <w:rsid w:val="000370A2"/>
    <w:rsid w:val="00037410"/>
    <w:rsid w:val="00040793"/>
    <w:rsid w:val="00040B87"/>
    <w:rsid w:val="0005010E"/>
    <w:rsid w:val="00066958"/>
    <w:rsid w:val="000754F9"/>
    <w:rsid w:val="000839C5"/>
    <w:rsid w:val="00083D5E"/>
    <w:rsid w:val="00084855"/>
    <w:rsid w:val="00090696"/>
    <w:rsid w:val="0009190F"/>
    <w:rsid w:val="0009220B"/>
    <w:rsid w:val="000928C7"/>
    <w:rsid w:val="00095DA6"/>
    <w:rsid w:val="000A0DAB"/>
    <w:rsid w:val="000A36DF"/>
    <w:rsid w:val="000A3B33"/>
    <w:rsid w:val="000A6815"/>
    <w:rsid w:val="000A727B"/>
    <w:rsid w:val="000B050B"/>
    <w:rsid w:val="000B430F"/>
    <w:rsid w:val="000D0403"/>
    <w:rsid w:val="000D25E5"/>
    <w:rsid w:val="000D3B6F"/>
    <w:rsid w:val="000D3F0B"/>
    <w:rsid w:val="000D75FC"/>
    <w:rsid w:val="000F6ACF"/>
    <w:rsid w:val="00105F05"/>
    <w:rsid w:val="001074AF"/>
    <w:rsid w:val="00113700"/>
    <w:rsid w:val="0012061B"/>
    <w:rsid w:val="00134067"/>
    <w:rsid w:val="00135C3B"/>
    <w:rsid w:val="00152300"/>
    <w:rsid w:val="001544E8"/>
    <w:rsid w:val="00160230"/>
    <w:rsid w:val="001612E4"/>
    <w:rsid w:val="00171B08"/>
    <w:rsid w:val="00177F75"/>
    <w:rsid w:val="00182454"/>
    <w:rsid w:val="00182C70"/>
    <w:rsid w:val="00184C31"/>
    <w:rsid w:val="00185DED"/>
    <w:rsid w:val="0019518C"/>
    <w:rsid w:val="001A0A61"/>
    <w:rsid w:val="001A6EA9"/>
    <w:rsid w:val="001A7840"/>
    <w:rsid w:val="001B1EC1"/>
    <w:rsid w:val="001B27C8"/>
    <w:rsid w:val="001C16A5"/>
    <w:rsid w:val="001C45DB"/>
    <w:rsid w:val="001C6226"/>
    <w:rsid w:val="001D2BCF"/>
    <w:rsid w:val="001E045F"/>
    <w:rsid w:val="001E1829"/>
    <w:rsid w:val="001F14BB"/>
    <w:rsid w:val="001F4B05"/>
    <w:rsid w:val="001F505F"/>
    <w:rsid w:val="00200CBF"/>
    <w:rsid w:val="00201665"/>
    <w:rsid w:val="00201A7A"/>
    <w:rsid w:val="00202845"/>
    <w:rsid w:val="00211E46"/>
    <w:rsid w:val="002158D3"/>
    <w:rsid w:val="00222AF5"/>
    <w:rsid w:val="00225639"/>
    <w:rsid w:val="00232A33"/>
    <w:rsid w:val="0024028D"/>
    <w:rsid w:val="00240B88"/>
    <w:rsid w:val="00240CCE"/>
    <w:rsid w:val="00246771"/>
    <w:rsid w:val="00263BF4"/>
    <w:rsid w:val="00271BAD"/>
    <w:rsid w:val="0028324D"/>
    <w:rsid w:val="002849D0"/>
    <w:rsid w:val="00294B41"/>
    <w:rsid w:val="002B6DE2"/>
    <w:rsid w:val="002C3EBF"/>
    <w:rsid w:val="002D5E29"/>
    <w:rsid w:val="002D7CBD"/>
    <w:rsid w:val="002F2195"/>
    <w:rsid w:val="00300794"/>
    <w:rsid w:val="00320309"/>
    <w:rsid w:val="003370A1"/>
    <w:rsid w:val="003428D1"/>
    <w:rsid w:val="00345877"/>
    <w:rsid w:val="00362E23"/>
    <w:rsid w:val="00363C55"/>
    <w:rsid w:val="003822D6"/>
    <w:rsid w:val="00383747"/>
    <w:rsid w:val="00395906"/>
    <w:rsid w:val="00396B50"/>
    <w:rsid w:val="00396CEA"/>
    <w:rsid w:val="00397292"/>
    <w:rsid w:val="003A52C4"/>
    <w:rsid w:val="003B340B"/>
    <w:rsid w:val="003B698A"/>
    <w:rsid w:val="003B7D91"/>
    <w:rsid w:val="003C442A"/>
    <w:rsid w:val="003D66C1"/>
    <w:rsid w:val="003E7C7E"/>
    <w:rsid w:val="003F2649"/>
    <w:rsid w:val="0041238C"/>
    <w:rsid w:val="00421EAE"/>
    <w:rsid w:val="0043326A"/>
    <w:rsid w:val="00446B15"/>
    <w:rsid w:val="00455B90"/>
    <w:rsid w:val="00463880"/>
    <w:rsid w:val="00490DF2"/>
    <w:rsid w:val="00491305"/>
    <w:rsid w:val="004A412E"/>
    <w:rsid w:val="004B0B75"/>
    <w:rsid w:val="004B388B"/>
    <w:rsid w:val="004B6231"/>
    <w:rsid w:val="004C156F"/>
    <w:rsid w:val="004D26B3"/>
    <w:rsid w:val="004D570C"/>
    <w:rsid w:val="004E747D"/>
    <w:rsid w:val="00500FDD"/>
    <w:rsid w:val="00506DBF"/>
    <w:rsid w:val="00507262"/>
    <w:rsid w:val="0051399E"/>
    <w:rsid w:val="0051446A"/>
    <w:rsid w:val="00527578"/>
    <w:rsid w:val="0053043A"/>
    <w:rsid w:val="0053415A"/>
    <w:rsid w:val="005536D2"/>
    <w:rsid w:val="00571AF7"/>
    <w:rsid w:val="0057299D"/>
    <w:rsid w:val="00583620"/>
    <w:rsid w:val="00584B5D"/>
    <w:rsid w:val="00586909"/>
    <w:rsid w:val="00587145"/>
    <w:rsid w:val="00591A7E"/>
    <w:rsid w:val="005A2E64"/>
    <w:rsid w:val="005B75DA"/>
    <w:rsid w:val="005E2A3B"/>
    <w:rsid w:val="005E7B0C"/>
    <w:rsid w:val="00600F88"/>
    <w:rsid w:val="0060160F"/>
    <w:rsid w:val="006100A3"/>
    <w:rsid w:val="0061620A"/>
    <w:rsid w:val="006231AC"/>
    <w:rsid w:val="0063130E"/>
    <w:rsid w:val="006316C7"/>
    <w:rsid w:val="006348AE"/>
    <w:rsid w:val="00641907"/>
    <w:rsid w:val="0064553D"/>
    <w:rsid w:val="006548DC"/>
    <w:rsid w:val="0066040D"/>
    <w:rsid w:val="00666758"/>
    <w:rsid w:val="0066781A"/>
    <w:rsid w:val="00685DC2"/>
    <w:rsid w:val="006968BC"/>
    <w:rsid w:val="006A7900"/>
    <w:rsid w:val="006B49A7"/>
    <w:rsid w:val="006B4EFD"/>
    <w:rsid w:val="006B669A"/>
    <w:rsid w:val="006B6E02"/>
    <w:rsid w:val="006C124E"/>
    <w:rsid w:val="006C1657"/>
    <w:rsid w:val="006C26AB"/>
    <w:rsid w:val="006C42A9"/>
    <w:rsid w:val="006C5285"/>
    <w:rsid w:val="006D4D82"/>
    <w:rsid w:val="006D6C73"/>
    <w:rsid w:val="006E0243"/>
    <w:rsid w:val="006E084A"/>
    <w:rsid w:val="006E53B2"/>
    <w:rsid w:val="006E738F"/>
    <w:rsid w:val="006F01C9"/>
    <w:rsid w:val="006F171A"/>
    <w:rsid w:val="006F4A23"/>
    <w:rsid w:val="006F4EA0"/>
    <w:rsid w:val="006F5063"/>
    <w:rsid w:val="006F5B0F"/>
    <w:rsid w:val="007037B2"/>
    <w:rsid w:val="00704EE8"/>
    <w:rsid w:val="00705FF6"/>
    <w:rsid w:val="0071224D"/>
    <w:rsid w:val="00715B7B"/>
    <w:rsid w:val="0071688C"/>
    <w:rsid w:val="0072013F"/>
    <w:rsid w:val="00726E93"/>
    <w:rsid w:val="00727D99"/>
    <w:rsid w:val="00734CD0"/>
    <w:rsid w:val="0073635E"/>
    <w:rsid w:val="00742D79"/>
    <w:rsid w:val="00750D63"/>
    <w:rsid w:val="0075196A"/>
    <w:rsid w:val="0075783C"/>
    <w:rsid w:val="00764C51"/>
    <w:rsid w:val="00771A2C"/>
    <w:rsid w:val="00771CC8"/>
    <w:rsid w:val="00772845"/>
    <w:rsid w:val="00784760"/>
    <w:rsid w:val="007B6A87"/>
    <w:rsid w:val="007C0651"/>
    <w:rsid w:val="007D4126"/>
    <w:rsid w:val="007E4650"/>
    <w:rsid w:val="0080272A"/>
    <w:rsid w:val="00805A4C"/>
    <w:rsid w:val="0082790F"/>
    <w:rsid w:val="008300E6"/>
    <w:rsid w:val="008300EF"/>
    <w:rsid w:val="00854036"/>
    <w:rsid w:val="00860AFA"/>
    <w:rsid w:val="00875549"/>
    <w:rsid w:val="0087581B"/>
    <w:rsid w:val="00885961"/>
    <w:rsid w:val="00891C32"/>
    <w:rsid w:val="00892865"/>
    <w:rsid w:val="008B630C"/>
    <w:rsid w:val="008B7175"/>
    <w:rsid w:val="008C1629"/>
    <w:rsid w:val="008C4E8A"/>
    <w:rsid w:val="008C7F7C"/>
    <w:rsid w:val="008D0E7D"/>
    <w:rsid w:val="008E0F35"/>
    <w:rsid w:val="008F1F08"/>
    <w:rsid w:val="009004F0"/>
    <w:rsid w:val="00907709"/>
    <w:rsid w:val="00910631"/>
    <w:rsid w:val="00923C4C"/>
    <w:rsid w:val="0092658E"/>
    <w:rsid w:val="00927683"/>
    <w:rsid w:val="00927764"/>
    <w:rsid w:val="00934FD4"/>
    <w:rsid w:val="00955EF9"/>
    <w:rsid w:val="00957BA9"/>
    <w:rsid w:val="0096047E"/>
    <w:rsid w:val="009626D8"/>
    <w:rsid w:val="009654ED"/>
    <w:rsid w:val="00983FFE"/>
    <w:rsid w:val="009878DF"/>
    <w:rsid w:val="009904EE"/>
    <w:rsid w:val="00993B8A"/>
    <w:rsid w:val="009A1AC9"/>
    <w:rsid w:val="009A5FDB"/>
    <w:rsid w:val="009B6353"/>
    <w:rsid w:val="009C39A7"/>
    <w:rsid w:val="009E0C22"/>
    <w:rsid w:val="009F19AD"/>
    <w:rsid w:val="009F3C2C"/>
    <w:rsid w:val="009F4248"/>
    <w:rsid w:val="00A02EC8"/>
    <w:rsid w:val="00A113A6"/>
    <w:rsid w:val="00A25618"/>
    <w:rsid w:val="00A31F94"/>
    <w:rsid w:val="00A33427"/>
    <w:rsid w:val="00A340F9"/>
    <w:rsid w:val="00A4038E"/>
    <w:rsid w:val="00A4061A"/>
    <w:rsid w:val="00A42624"/>
    <w:rsid w:val="00A444FD"/>
    <w:rsid w:val="00A47525"/>
    <w:rsid w:val="00A5763F"/>
    <w:rsid w:val="00A62FA2"/>
    <w:rsid w:val="00A81B79"/>
    <w:rsid w:val="00A81F72"/>
    <w:rsid w:val="00A90F12"/>
    <w:rsid w:val="00AA6203"/>
    <w:rsid w:val="00AB1B80"/>
    <w:rsid w:val="00AE04EF"/>
    <w:rsid w:val="00AE173E"/>
    <w:rsid w:val="00AE1BA5"/>
    <w:rsid w:val="00AE1CC6"/>
    <w:rsid w:val="00AE306A"/>
    <w:rsid w:val="00AE356F"/>
    <w:rsid w:val="00AF2D2B"/>
    <w:rsid w:val="00AF5A5A"/>
    <w:rsid w:val="00B12F64"/>
    <w:rsid w:val="00B45D5C"/>
    <w:rsid w:val="00B51164"/>
    <w:rsid w:val="00B55BE9"/>
    <w:rsid w:val="00B665FB"/>
    <w:rsid w:val="00B71BC7"/>
    <w:rsid w:val="00B731F5"/>
    <w:rsid w:val="00B830BF"/>
    <w:rsid w:val="00B83FB9"/>
    <w:rsid w:val="00B85016"/>
    <w:rsid w:val="00B8573B"/>
    <w:rsid w:val="00B95A0D"/>
    <w:rsid w:val="00BB5E44"/>
    <w:rsid w:val="00BC14D0"/>
    <w:rsid w:val="00BD44F0"/>
    <w:rsid w:val="00BE433D"/>
    <w:rsid w:val="00BF720A"/>
    <w:rsid w:val="00C03E83"/>
    <w:rsid w:val="00C1686D"/>
    <w:rsid w:val="00C3143B"/>
    <w:rsid w:val="00C34412"/>
    <w:rsid w:val="00C374DF"/>
    <w:rsid w:val="00C42D98"/>
    <w:rsid w:val="00C4761E"/>
    <w:rsid w:val="00C5672F"/>
    <w:rsid w:val="00C6251E"/>
    <w:rsid w:val="00C7112A"/>
    <w:rsid w:val="00C77C21"/>
    <w:rsid w:val="00CA4484"/>
    <w:rsid w:val="00CA58BC"/>
    <w:rsid w:val="00CB2DD6"/>
    <w:rsid w:val="00CB334A"/>
    <w:rsid w:val="00CB35D6"/>
    <w:rsid w:val="00CC78C8"/>
    <w:rsid w:val="00CD42A8"/>
    <w:rsid w:val="00CE7B7E"/>
    <w:rsid w:val="00D033E1"/>
    <w:rsid w:val="00D05CA0"/>
    <w:rsid w:val="00D0765C"/>
    <w:rsid w:val="00D078AC"/>
    <w:rsid w:val="00D23DFB"/>
    <w:rsid w:val="00D26A51"/>
    <w:rsid w:val="00D275B4"/>
    <w:rsid w:val="00D35BEF"/>
    <w:rsid w:val="00D41372"/>
    <w:rsid w:val="00D43442"/>
    <w:rsid w:val="00D60DD5"/>
    <w:rsid w:val="00D62EFF"/>
    <w:rsid w:val="00D63504"/>
    <w:rsid w:val="00D65267"/>
    <w:rsid w:val="00D66720"/>
    <w:rsid w:val="00D71670"/>
    <w:rsid w:val="00D76A82"/>
    <w:rsid w:val="00D93969"/>
    <w:rsid w:val="00D93E85"/>
    <w:rsid w:val="00DA6C5C"/>
    <w:rsid w:val="00DB4CFB"/>
    <w:rsid w:val="00DC0A0A"/>
    <w:rsid w:val="00DD08D4"/>
    <w:rsid w:val="00DD381E"/>
    <w:rsid w:val="00DE1CE6"/>
    <w:rsid w:val="00DE41FE"/>
    <w:rsid w:val="00E0102D"/>
    <w:rsid w:val="00E03A47"/>
    <w:rsid w:val="00E20FE2"/>
    <w:rsid w:val="00E24D25"/>
    <w:rsid w:val="00E32E44"/>
    <w:rsid w:val="00E3656E"/>
    <w:rsid w:val="00E536E8"/>
    <w:rsid w:val="00E56ABE"/>
    <w:rsid w:val="00E6428C"/>
    <w:rsid w:val="00E66B7E"/>
    <w:rsid w:val="00E67AD0"/>
    <w:rsid w:val="00E75063"/>
    <w:rsid w:val="00E75659"/>
    <w:rsid w:val="00E80A9F"/>
    <w:rsid w:val="00E80C4E"/>
    <w:rsid w:val="00E8707F"/>
    <w:rsid w:val="00EA15E3"/>
    <w:rsid w:val="00EB0390"/>
    <w:rsid w:val="00EB5C09"/>
    <w:rsid w:val="00EC1496"/>
    <w:rsid w:val="00ED57F5"/>
    <w:rsid w:val="00ED7945"/>
    <w:rsid w:val="00ED7949"/>
    <w:rsid w:val="00ED7C7F"/>
    <w:rsid w:val="00EF36C1"/>
    <w:rsid w:val="00F0529F"/>
    <w:rsid w:val="00F14814"/>
    <w:rsid w:val="00F15E39"/>
    <w:rsid w:val="00F23A92"/>
    <w:rsid w:val="00F30F29"/>
    <w:rsid w:val="00F35EEC"/>
    <w:rsid w:val="00F65E84"/>
    <w:rsid w:val="00F6629E"/>
    <w:rsid w:val="00F6691D"/>
    <w:rsid w:val="00F74A8F"/>
    <w:rsid w:val="00F7761A"/>
    <w:rsid w:val="00FA3EA3"/>
    <w:rsid w:val="00FB79EA"/>
    <w:rsid w:val="00FC2155"/>
    <w:rsid w:val="00FC3CE5"/>
    <w:rsid w:val="00FD17D8"/>
    <w:rsid w:val="00FE02FC"/>
    <w:rsid w:val="00FE6792"/>
    <w:rsid w:val="00FE6BA6"/>
    <w:rsid w:val="00FF09C3"/>
    <w:rsid w:val="00FF6B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728C"/>
  <w15:chartTrackingRefBased/>
  <w15:docId w15:val="{5FC5722A-72A8-A348-8532-DB9AE2A1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C7F"/>
  </w:style>
  <w:style w:type="paragraph" w:styleId="Heading1">
    <w:name w:val="heading 1"/>
    <w:basedOn w:val="Normal"/>
    <w:next w:val="Normal"/>
    <w:link w:val="Heading1Char"/>
    <w:uiPriority w:val="9"/>
    <w:qFormat/>
    <w:rsid w:val="00ED7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C7F"/>
    <w:rPr>
      <w:rFonts w:eastAsiaTheme="majorEastAsia" w:cstheme="majorBidi"/>
      <w:color w:val="272727" w:themeColor="text1" w:themeTint="D8"/>
    </w:rPr>
  </w:style>
  <w:style w:type="paragraph" w:styleId="Title">
    <w:name w:val="Title"/>
    <w:basedOn w:val="Normal"/>
    <w:next w:val="Normal"/>
    <w:link w:val="TitleChar"/>
    <w:uiPriority w:val="10"/>
    <w:qFormat/>
    <w:rsid w:val="00ED7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C7F"/>
    <w:pPr>
      <w:spacing w:before="160"/>
      <w:jc w:val="center"/>
    </w:pPr>
    <w:rPr>
      <w:i/>
      <w:iCs/>
      <w:color w:val="404040" w:themeColor="text1" w:themeTint="BF"/>
    </w:rPr>
  </w:style>
  <w:style w:type="character" w:customStyle="1" w:styleId="QuoteChar">
    <w:name w:val="Quote Char"/>
    <w:basedOn w:val="DefaultParagraphFont"/>
    <w:link w:val="Quote"/>
    <w:uiPriority w:val="29"/>
    <w:rsid w:val="00ED7C7F"/>
    <w:rPr>
      <w:i/>
      <w:iCs/>
      <w:color w:val="404040" w:themeColor="text1" w:themeTint="BF"/>
    </w:rPr>
  </w:style>
  <w:style w:type="paragraph" w:styleId="ListParagraph">
    <w:name w:val="List Paragraph"/>
    <w:basedOn w:val="Normal"/>
    <w:uiPriority w:val="34"/>
    <w:qFormat/>
    <w:rsid w:val="00ED7C7F"/>
    <w:pPr>
      <w:ind w:left="720"/>
      <w:contextualSpacing/>
    </w:pPr>
  </w:style>
  <w:style w:type="character" w:styleId="IntenseEmphasis">
    <w:name w:val="Intense Emphasis"/>
    <w:basedOn w:val="DefaultParagraphFont"/>
    <w:uiPriority w:val="21"/>
    <w:qFormat/>
    <w:rsid w:val="00ED7C7F"/>
    <w:rPr>
      <w:i/>
      <w:iCs/>
      <w:color w:val="0F4761" w:themeColor="accent1" w:themeShade="BF"/>
    </w:rPr>
  </w:style>
  <w:style w:type="paragraph" w:styleId="IntenseQuote">
    <w:name w:val="Intense Quote"/>
    <w:basedOn w:val="Normal"/>
    <w:next w:val="Normal"/>
    <w:link w:val="IntenseQuoteChar"/>
    <w:uiPriority w:val="30"/>
    <w:qFormat/>
    <w:rsid w:val="00ED7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C7F"/>
    <w:rPr>
      <w:i/>
      <w:iCs/>
      <w:color w:val="0F4761" w:themeColor="accent1" w:themeShade="BF"/>
    </w:rPr>
  </w:style>
  <w:style w:type="character" w:styleId="IntenseReference">
    <w:name w:val="Intense Reference"/>
    <w:basedOn w:val="DefaultParagraphFont"/>
    <w:uiPriority w:val="32"/>
    <w:qFormat/>
    <w:rsid w:val="00ED7C7F"/>
    <w:rPr>
      <w:b/>
      <w:bCs/>
      <w:smallCaps/>
      <w:color w:val="0F4761" w:themeColor="accent1" w:themeShade="BF"/>
      <w:spacing w:val="5"/>
    </w:rPr>
  </w:style>
  <w:style w:type="character" w:styleId="Hyperlink">
    <w:name w:val="Hyperlink"/>
    <w:basedOn w:val="DefaultParagraphFont"/>
    <w:uiPriority w:val="99"/>
    <w:unhideWhenUsed/>
    <w:rsid w:val="0060160F"/>
    <w:rPr>
      <w:color w:val="467886" w:themeColor="hyperlink"/>
      <w:u w:val="single"/>
    </w:rPr>
  </w:style>
  <w:style w:type="character" w:styleId="UnresolvedMention">
    <w:name w:val="Unresolved Mention"/>
    <w:basedOn w:val="DefaultParagraphFont"/>
    <w:uiPriority w:val="99"/>
    <w:semiHidden/>
    <w:unhideWhenUsed/>
    <w:rsid w:val="0060160F"/>
    <w:rPr>
      <w:color w:val="605E5C"/>
      <w:shd w:val="clear" w:color="auto" w:fill="E1DFDD"/>
    </w:rPr>
  </w:style>
  <w:style w:type="character" w:styleId="FollowedHyperlink">
    <w:name w:val="FollowedHyperlink"/>
    <w:basedOn w:val="DefaultParagraphFont"/>
    <w:uiPriority w:val="99"/>
    <w:semiHidden/>
    <w:unhideWhenUsed/>
    <w:rsid w:val="0060160F"/>
    <w:rPr>
      <w:color w:val="96607D" w:themeColor="followedHyperlink"/>
      <w:u w:val="single"/>
    </w:rPr>
  </w:style>
  <w:style w:type="paragraph" w:styleId="Footer">
    <w:name w:val="footer"/>
    <w:basedOn w:val="Normal"/>
    <w:link w:val="FooterChar"/>
    <w:uiPriority w:val="99"/>
    <w:unhideWhenUsed/>
    <w:rsid w:val="00F30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F29"/>
  </w:style>
  <w:style w:type="character" w:styleId="PageNumber">
    <w:name w:val="page number"/>
    <w:basedOn w:val="DefaultParagraphFont"/>
    <w:uiPriority w:val="99"/>
    <w:semiHidden/>
    <w:unhideWhenUsed/>
    <w:rsid w:val="00F30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ps.app.goo.gl/y8HbsJ4xvLE954UJA"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ustomXml" Target="../customXml/item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7T12:44:42.835"/>
    </inkml:context>
    <inkml:brush xml:id="br0">
      <inkml:brushProperty name="width" value="0.035" units="cm"/>
      <inkml:brushProperty name="height" value="0.03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4AD889BEDB446B097F943838B6D8B" ma:contentTypeVersion="2" ma:contentTypeDescription="Create a new document." ma:contentTypeScope="" ma:versionID="91f8167e6e89c42e88af54290daa1818">
  <xsd:schema xmlns:xsd="http://www.w3.org/2001/XMLSchema" xmlns:xs="http://www.w3.org/2001/XMLSchema" xmlns:p="http://schemas.microsoft.com/office/2006/metadata/properties" xmlns:ns2="070a9359-17c6-4ffd-bc10-94eeef6bfa8e" targetNamespace="http://schemas.microsoft.com/office/2006/metadata/properties" ma:root="true" ma:fieldsID="7623f5668b59e0548e297df942917bcf" ns2:_="">
    <xsd:import namespace="070a9359-17c6-4ffd-bc10-94eeef6bfa8e"/>
    <xsd:element name="properties">
      <xsd:complexType>
        <xsd:sequence>
          <xsd:element name="documentManagement">
            <xsd:complexType>
              <xsd:all>
                <xsd:element ref="ns2:DateReceived" minOccurs="0"/>
                <xsd:element ref="ns2:Valid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a9359-17c6-4ffd-bc10-94eeef6bfa8e"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070a9359-17c6-4ffd-bc10-94eeef6bfa8e" xsi:nil="true"/>
    <ValidatedBy xmlns="070a9359-17c6-4ffd-bc10-94eeef6bfa8e">
      <UserInfo>
        <DisplayName/>
        <AccountId xsi:nil="true"/>
        <AccountType/>
      </UserInfo>
    </ValidatedBy>
  </documentManagement>
</p:properties>
</file>

<file path=customXml/itemProps1.xml><?xml version="1.0" encoding="utf-8"?>
<ds:datastoreItem xmlns:ds="http://schemas.openxmlformats.org/officeDocument/2006/customXml" ds:itemID="{057AEAC5-67A8-44B2-BD88-09B6FA44C84E}"/>
</file>

<file path=customXml/itemProps2.xml><?xml version="1.0" encoding="utf-8"?>
<ds:datastoreItem xmlns:ds="http://schemas.openxmlformats.org/officeDocument/2006/customXml" ds:itemID="{FB56D4A6-D7AE-448C-9ECC-0AF59ED2A51C}"/>
</file>

<file path=customXml/itemProps3.xml><?xml version="1.0" encoding="utf-8"?>
<ds:datastoreItem xmlns:ds="http://schemas.openxmlformats.org/officeDocument/2006/customXml" ds:itemID="{A2BA3EB6-9EFF-49A4-9C4D-4A0FC3ACE9B4}"/>
</file>

<file path=docProps/app.xml><?xml version="1.0" encoding="utf-8"?>
<Properties xmlns="http://schemas.openxmlformats.org/officeDocument/2006/extended-properties" xmlns:vt="http://schemas.openxmlformats.org/officeDocument/2006/docPropsVTypes">
  <Template>Normal.dotm</Template>
  <TotalTime>2</TotalTime>
  <Pages>10</Pages>
  <Words>3353</Words>
  <Characters>16736</Characters>
  <Application>Microsoft Office Word</Application>
  <DocSecurity>0</DocSecurity>
  <Lines>318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Haughton</dc:creator>
  <cp:keywords/>
  <dc:description/>
  <cp:lastModifiedBy>Robert Haughton</cp:lastModifiedBy>
  <cp:revision>2</cp:revision>
  <cp:lastPrinted>2026-08-27T13:01:00Z</cp:lastPrinted>
  <dcterms:created xsi:type="dcterms:W3CDTF">2026-08-27T14:41:00Z</dcterms:created>
  <dcterms:modified xsi:type="dcterms:W3CDTF">2026-08-27T14:41:00Z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0x0101003464AD889BEDB446B097F943838B6D8B</vt:lpwstr>
  </property>
</Properties>
</file>